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F0" w:rsidRDefault="00BE12EC" w:rsidP="00BE12EC">
      <w:pPr>
        <w:jc w:val="center"/>
        <w:rPr>
          <w:rFonts w:cs="Times New Roman"/>
          <w:b/>
          <w:color w:val="000000"/>
          <w:sz w:val="28"/>
          <w:szCs w:val="28"/>
        </w:rPr>
      </w:pPr>
      <w:r w:rsidRPr="005F4B2E">
        <w:rPr>
          <w:rFonts w:ascii="Calibri" w:hAnsi="Calibri" w:cs="Calibri"/>
          <w:b/>
          <w:color w:val="000000"/>
          <w:sz w:val="20"/>
          <w:szCs w:val="20"/>
        </w:rPr>
        <w:t> </w:t>
      </w:r>
      <w:r w:rsidRPr="005F4B2E">
        <w:rPr>
          <w:rFonts w:cs="Times New Roman"/>
          <w:b/>
          <w:color w:val="000000"/>
          <w:sz w:val="28"/>
          <w:szCs w:val="28"/>
        </w:rPr>
        <w:t xml:space="preserve">Il PSI </w:t>
      </w:r>
      <w:r w:rsidR="005F4B2E">
        <w:rPr>
          <w:rFonts w:cs="Times New Roman"/>
          <w:b/>
          <w:color w:val="000000"/>
          <w:sz w:val="28"/>
          <w:szCs w:val="28"/>
        </w:rPr>
        <w:t xml:space="preserve">XIV, </w:t>
      </w:r>
      <w:r w:rsidRPr="005F4B2E">
        <w:rPr>
          <w:rFonts w:cs="Times New Roman"/>
          <w:b/>
          <w:color w:val="000000"/>
          <w:sz w:val="28"/>
          <w:szCs w:val="28"/>
        </w:rPr>
        <w:t xml:space="preserve">1449 e </w:t>
      </w:r>
    </w:p>
    <w:p w:rsidR="00EF51BF" w:rsidRDefault="00BE12EC" w:rsidP="00BE12EC">
      <w:pPr>
        <w:jc w:val="center"/>
        <w:rPr>
          <w:rFonts w:cs="Times New Roman"/>
          <w:b/>
          <w:i/>
          <w:color w:val="000000"/>
          <w:sz w:val="28"/>
          <w:szCs w:val="28"/>
        </w:rPr>
      </w:pPr>
      <w:proofErr w:type="gramStart"/>
      <w:r w:rsidRPr="005F4B2E">
        <w:rPr>
          <w:rFonts w:cs="Times New Roman"/>
          <w:b/>
          <w:color w:val="000000"/>
          <w:sz w:val="28"/>
          <w:szCs w:val="28"/>
        </w:rPr>
        <w:t>l’</w:t>
      </w:r>
      <w:proofErr w:type="spellStart"/>
      <w:r w:rsidRPr="005F4B2E">
        <w:rPr>
          <w:rFonts w:cs="Times New Roman"/>
          <w:b/>
          <w:i/>
          <w:color w:val="000000"/>
          <w:sz w:val="28"/>
          <w:szCs w:val="28"/>
        </w:rPr>
        <w:t>actio</w:t>
      </w:r>
      <w:proofErr w:type="spellEnd"/>
      <w:proofErr w:type="gramEnd"/>
      <w:r w:rsidRPr="005F4B2E">
        <w:rPr>
          <w:rFonts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5F4B2E">
        <w:rPr>
          <w:rFonts w:cs="Times New Roman"/>
          <w:b/>
          <w:i/>
          <w:color w:val="000000"/>
          <w:sz w:val="28"/>
          <w:szCs w:val="28"/>
        </w:rPr>
        <w:t>utilis</w:t>
      </w:r>
      <w:proofErr w:type="spellEnd"/>
      <w:r w:rsidRPr="005F4B2E">
        <w:rPr>
          <w:rFonts w:cs="Times New Roman"/>
          <w:b/>
          <w:i/>
          <w:color w:val="000000"/>
          <w:sz w:val="28"/>
          <w:szCs w:val="28"/>
        </w:rPr>
        <w:t xml:space="preserve"> ex </w:t>
      </w:r>
      <w:proofErr w:type="spellStart"/>
      <w:r w:rsidRPr="005F4B2E">
        <w:rPr>
          <w:rFonts w:cs="Times New Roman"/>
          <w:b/>
          <w:i/>
          <w:color w:val="000000"/>
          <w:sz w:val="28"/>
          <w:szCs w:val="28"/>
        </w:rPr>
        <w:t>lege</w:t>
      </w:r>
      <w:proofErr w:type="spellEnd"/>
      <w:r w:rsidRPr="005F4B2E">
        <w:rPr>
          <w:rFonts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5F4B2E">
        <w:rPr>
          <w:rFonts w:cs="Times New Roman"/>
          <w:b/>
          <w:i/>
          <w:color w:val="000000"/>
          <w:sz w:val="28"/>
          <w:szCs w:val="28"/>
        </w:rPr>
        <w:t>Aquilia</w:t>
      </w:r>
      <w:proofErr w:type="spellEnd"/>
    </w:p>
    <w:p w:rsidR="006E491F" w:rsidRDefault="006E491F" w:rsidP="006E491F">
      <w:pPr>
        <w:jc w:val="both"/>
        <w:rPr>
          <w:rFonts w:cs="Times New Roman"/>
          <w:color w:val="000000"/>
          <w:sz w:val="28"/>
          <w:szCs w:val="28"/>
        </w:rPr>
      </w:pPr>
    </w:p>
    <w:p w:rsidR="006E491F" w:rsidRDefault="006E491F" w:rsidP="00320C1E">
      <w:pPr>
        <w:spacing w:after="0" w:line="360" w:lineRule="auto"/>
        <w:ind w:firstLine="56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Alcuni frammenti giuridici, papiracei e pergamenacei, come il P. </w:t>
      </w:r>
      <w:proofErr w:type="spellStart"/>
      <w:r>
        <w:rPr>
          <w:rFonts w:cs="Times New Roman"/>
          <w:color w:val="000000"/>
          <w:sz w:val="28"/>
          <w:szCs w:val="28"/>
        </w:rPr>
        <w:t>Giessen</w:t>
      </w:r>
      <w:proofErr w:type="spellEnd"/>
      <w:r>
        <w:rPr>
          <w:rFonts w:cs="Times New Roman"/>
          <w:color w:val="000000"/>
          <w:sz w:val="28"/>
          <w:szCs w:val="28"/>
        </w:rPr>
        <w:t xml:space="preserve"> 40 o il PSI XI, 1182 </w:t>
      </w:r>
      <w:r w:rsidR="00F95C1D">
        <w:rPr>
          <w:rFonts w:cs="Times New Roman"/>
          <w:color w:val="000000"/>
          <w:sz w:val="28"/>
          <w:szCs w:val="28"/>
        </w:rPr>
        <w:t xml:space="preserve">e il </w:t>
      </w:r>
      <w:proofErr w:type="spellStart"/>
      <w:r w:rsidR="00F95C1D">
        <w:rPr>
          <w:rFonts w:cs="Times New Roman"/>
          <w:color w:val="000000"/>
          <w:sz w:val="28"/>
          <w:szCs w:val="28"/>
        </w:rPr>
        <w:t>P.Oxy</w:t>
      </w:r>
      <w:proofErr w:type="spellEnd"/>
      <w:r w:rsidR="00F95C1D">
        <w:rPr>
          <w:rFonts w:cs="Times New Roman"/>
          <w:color w:val="000000"/>
          <w:sz w:val="28"/>
          <w:szCs w:val="28"/>
        </w:rPr>
        <w:t xml:space="preserve"> XVII, 2103, pur </w:t>
      </w:r>
      <w:r w:rsidR="002D3BFC">
        <w:rPr>
          <w:rFonts w:cs="Times New Roman"/>
          <w:color w:val="000000"/>
          <w:sz w:val="28"/>
          <w:szCs w:val="28"/>
        </w:rPr>
        <w:t>conten</w:t>
      </w:r>
      <w:r w:rsidR="00F95C1D">
        <w:rPr>
          <w:rFonts w:cs="Times New Roman"/>
          <w:color w:val="000000"/>
          <w:sz w:val="28"/>
          <w:szCs w:val="28"/>
        </w:rPr>
        <w:t xml:space="preserve">endo testi brevi e frammentari, sono stati oggetto di un’attenzione </w:t>
      </w:r>
      <w:r w:rsidR="00B21D78">
        <w:rPr>
          <w:rFonts w:cs="Times New Roman"/>
          <w:color w:val="000000"/>
          <w:sz w:val="28"/>
          <w:szCs w:val="28"/>
        </w:rPr>
        <w:t xml:space="preserve">assai </w:t>
      </w:r>
      <w:r w:rsidR="00F95C1D">
        <w:rPr>
          <w:rFonts w:cs="Times New Roman"/>
          <w:color w:val="000000"/>
          <w:sz w:val="28"/>
          <w:szCs w:val="28"/>
        </w:rPr>
        <w:t xml:space="preserve">ampia e </w:t>
      </w:r>
      <w:r w:rsidR="00B21D78">
        <w:rPr>
          <w:rFonts w:cs="Times New Roman"/>
          <w:color w:val="000000"/>
          <w:sz w:val="28"/>
          <w:szCs w:val="28"/>
        </w:rPr>
        <w:t xml:space="preserve">sempre </w:t>
      </w:r>
      <w:r w:rsidR="00F95C1D">
        <w:rPr>
          <w:rFonts w:cs="Times New Roman"/>
          <w:color w:val="000000"/>
          <w:sz w:val="28"/>
          <w:szCs w:val="28"/>
        </w:rPr>
        <w:t xml:space="preserve">costante </w:t>
      </w:r>
      <w:r w:rsidR="00B21D78">
        <w:rPr>
          <w:rFonts w:cs="Times New Roman"/>
          <w:color w:val="000000"/>
          <w:sz w:val="28"/>
          <w:szCs w:val="28"/>
        </w:rPr>
        <w:t>nel tempo, fin dal loro rinvenimento</w:t>
      </w:r>
      <w:r w:rsidR="00320C1E">
        <w:rPr>
          <w:rFonts w:cs="Times New Roman"/>
          <w:color w:val="000000"/>
          <w:sz w:val="28"/>
          <w:szCs w:val="28"/>
        </w:rPr>
        <w:t xml:space="preserve"> e pubblicazione</w:t>
      </w:r>
      <w:r w:rsidR="00B21D78">
        <w:rPr>
          <w:rFonts w:cs="Times New Roman"/>
          <w:color w:val="000000"/>
          <w:sz w:val="28"/>
          <w:szCs w:val="28"/>
        </w:rPr>
        <w:t xml:space="preserve">, a causa delle rilevanti tematiche coinvolte: l’editto di Caracalla e le Istituzioni di Gaio. </w:t>
      </w:r>
    </w:p>
    <w:p w:rsidR="00320C1E" w:rsidRDefault="00320C1E" w:rsidP="00320C1E">
      <w:pPr>
        <w:spacing w:after="0" w:line="360" w:lineRule="auto"/>
        <w:ind w:firstLine="56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Il </w:t>
      </w:r>
      <w:r w:rsidR="005257C5">
        <w:rPr>
          <w:rFonts w:cs="Times New Roman"/>
          <w:color w:val="000000"/>
          <w:sz w:val="28"/>
          <w:szCs w:val="28"/>
        </w:rPr>
        <w:t>minuscolo</w:t>
      </w:r>
      <w:r w:rsidR="00E65455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frammento pergamenaceo PSI 1449</w:t>
      </w:r>
      <w:r w:rsidR="00A95415">
        <w:rPr>
          <w:rFonts w:cs="Times New Roman"/>
          <w:color w:val="000000"/>
          <w:sz w:val="28"/>
          <w:szCs w:val="28"/>
        </w:rPr>
        <w:t xml:space="preserve"> invece</w:t>
      </w:r>
      <w:r>
        <w:rPr>
          <w:rFonts w:cs="Times New Roman"/>
          <w:color w:val="000000"/>
          <w:sz w:val="28"/>
          <w:szCs w:val="28"/>
        </w:rPr>
        <w:t xml:space="preserve">, acquistato in Egitto nel 1903 e pubblicato </w:t>
      </w:r>
      <w:r w:rsidR="00735213">
        <w:rPr>
          <w:rFonts w:cs="Times New Roman"/>
          <w:color w:val="000000"/>
          <w:sz w:val="28"/>
          <w:szCs w:val="28"/>
        </w:rPr>
        <w:t>solo nel 1957</w:t>
      </w:r>
      <w:r w:rsidR="00735213" w:rsidRPr="0074724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in maniera </w:t>
      </w:r>
      <w:r w:rsidR="009C3EFC">
        <w:rPr>
          <w:rFonts w:cs="Times New Roman"/>
          <w:color w:val="000000"/>
          <w:sz w:val="28"/>
          <w:szCs w:val="28"/>
        </w:rPr>
        <w:t>“impareggiabile”</w:t>
      </w:r>
      <w:r w:rsidR="00735213" w:rsidRPr="00735213">
        <w:rPr>
          <w:rFonts w:cs="Times New Roman"/>
          <w:color w:val="000000"/>
          <w:sz w:val="28"/>
          <w:szCs w:val="28"/>
        </w:rPr>
        <w:t xml:space="preserve"> </w:t>
      </w:r>
      <w:r w:rsidR="00735213">
        <w:rPr>
          <w:rFonts w:cs="Times New Roman"/>
          <w:color w:val="000000"/>
          <w:sz w:val="28"/>
          <w:szCs w:val="28"/>
        </w:rPr>
        <w:t xml:space="preserve">da Vincenzo </w:t>
      </w:r>
      <w:proofErr w:type="spellStart"/>
      <w:r w:rsidR="00735213">
        <w:rPr>
          <w:rFonts w:cs="Times New Roman"/>
          <w:color w:val="000000"/>
          <w:sz w:val="28"/>
          <w:szCs w:val="28"/>
        </w:rPr>
        <w:t>Arangio</w:t>
      </w:r>
      <w:proofErr w:type="spellEnd"/>
      <w:r w:rsidR="0073521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35213">
        <w:rPr>
          <w:rFonts w:cs="Times New Roman"/>
          <w:color w:val="000000"/>
          <w:sz w:val="28"/>
          <w:szCs w:val="28"/>
        </w:rPr>
        <w:t>Ruiz</w:t>
      </w:r>
      <w:proofErr w:type="spellEnd"/>
      <w:r w:rsidR="00735213">
        <w:rPr>
          <w:rFonts w:cs="Times New Roman"/>
          <w:color w:val="000000"/>
          <w:sz w:val="28"/>
          <w:szCs w:val="28"/>
        </w:rPr>
        <w:t xml:space="preserve"> </w:t>
      </w:r>
      <w:r w:rsidR="00735213">
        <w:rPr>
          <w:rStyle w:val="Rimandonotaapidipagina"/>
          <w:rFonts w:cs="Times New Roman"/>
          <w:color w:val="000000"/>
          <w:sz w:val="28"/>
          <w:szCs w:val="28"/>
        </w:rPr>
        <w:footnoteReference w:id="1"/>
      </w:r>
      <w:r w:rsidR="009C3EFC">
        <w:rPr>
          <w:rFonts w:cs="Times New Roman"/>
          <w:color w:val="000000"/>
          <w:sz w:val="28"/>
          <w:szCs w:val="28"/>
        </w:rPr>
        <w:t xml:space="preserve"> (la condivisibile </w:t>
      </w:r>
      <w:r w:rsidR="00EE6B31">
        <w:rPr>
          <w:rFonts w:cs="Times New Roman"/>
          <w:color w:val="000000"/>
          <w:sz w:val="28"/>
          <w:szCs w:val="28"/>
        </w:rPr>
        <w:t xml:space="preserve">espressione è di </w:t>
      </w:r>
      <w:r w:rsidR="00B80E66">
        <w:rPr>
          <w:rFonts w:cs="Times New Roman"/>
          <w:color w:val="000000"/>
          <w:sz w:val="28"/>
          <w:szCs w:val="28"/>
        </w:rPr>
        <w:t xml:space="preserve">Bernardo </w:t>
      </w:r>
      <w:r w:rsidR="00EE6B31">
        <w:rPr>
          <w:rFonts w:cs="Times New Roman"/>
          <w:color w:val="000000"/>
          <w:sz w:val="28"/>
          <w:szCs w:val="28"/>
        </w:rPr>
        <w:t>Albanese</w:t>
      </w:r>
      <w:r w:rsidR="00694B26">
        <w:rPr>
          <w:rStyle w:val="Rimandonotaapidipagina"/>
          <w:rFonts w:cs="Times New Roman"/>
          <w:color w:val="000000"/>
          <w:sz w:val="28"/>
          <w:szCs w:val="28"/>
        </w:rPr>
        <w:footnoteReference w:id="2"/>
      </w:r>
      <w:r w:rsidR="00EE6B31">
        <w:rPr>
          <w:rFonts w:cs="Times New Roman"/>
          <w:color w:val="000000"/>
          <w:sz w:val="28"/>
          <w:szCs w:val="28"/>
        </w:rPr>
        <w:t>)</w:t>
      </w:r>
      <w:r w:rsidR="00E65455">
        <w:rPr>
          <w:rFonts w:cs="Times New Roman"/>
          <w:color w:val="000000"/>
          <w:sz w:val="28"/>
          <w:szCs w:val="28"/>
        </w:rPr>
        <w:t xml:space="preserve">, pur non </w:t>
      </w:r>
      <w:r w:rsidR="007D0596">
        <w:rPr>
          <w:rFonts w:cs="Times New Roman"/>
          <w:color w:val="000000"/>
          <w:sz w:val="28"/>
          <w:szCs w:val="28"/>
        </w:rPr>
        <w:t>implicando</w:t>
      </w:r>
      <w:r w:rsidR="00E65455">
        <w:rPr>
          <w:rFonts w:cs="Times New Roman"/>
          <w:color w:val="000000"/>
          <w:sz w:val="28"/>
          <w:szCs w:val="28"/>
        </w:rPr>
        <w:t xml:space="preserve"> temi di </w:t>
      </w:r>
      <w:r w:rsidR="00BB2B63">
        <w:rPr>
          <w:rFonts w:cs="Times New Roman"/>
          <w:color w:val="000000"/>
          <w:sz w:val="28"/>
          <w:szCs w:val="28"/>
        </w:rPr>
        <w:t>co</w:t>
      </w:r>
      <w:r w:rsidR="00E65455">
        <w:rPr>
          <w:rFonts w:cs="Times New Roman"/>
          <w:color w:val="000000"/>
          <w:sz w:val="28"/>
          <w:szCs w:val="28"/>
        </w:rPr>
        <w:t xml:space="preserve">sì vasta portata, ma prevalentemente </w:t>
      </w:r>
      <w:r w:rsidR="007D0596">
        <w:rPr>
          <w:rFonts w:cs="Times New Roman"/>
          <w:color w:val="000000"/>
          <w:sz w:val="28"/>
          <w:szCs w:val="28"/>
        </w:rPr>
        <w:t xml:space="preserve">la </w:t>
      </w:r>
      <w:r w:rsidR="00E65455">
        <w:rPr>
          <w:rFonts w:cs="Times New Roman"/>
          <w:color w:val="000000"/>
          <w:sz w:val="28"/>
          <w:szCs w:val="28"/>
        </w:rPr>
        <w:t xml:space="preserve">locazione, </w:t>
      </w:r>
      <w:r w:rsidR="007D0596">
        <w:rPr>
          <w:rFonts w:cs="Times New Roman"/>
          <w:color w:val="000000"/>
          <w:sz w:val="28"/>
          <w:szCs w:val="28"/>
        </w:rPr>
        <w:t>l’</w:t>
      </w:r>
      <w:r w:rsidR="00E65455">
        <w:rPr>
          <w:rFonts w:cs="Times New Roman"/>
          <w:color w:val="000000"/>
          <w:sz w:val="28"/>
          <w:szCs w:val="28"/>
        </w:rPr>
        <w:t xml:space="preserve">azione risarcitoria e </w:t>
      </w:r>
      <w:r w:rsidR="007D0596">
        <w:rPr>
          <w:rFonts w:cs="Times New Roman"/>
          <w:color w:val="000000"/>
          <w:sz w:val="28"/>
          <w:szCs w:val="28"/>
        </w:rPr>
        <w:t xml:space="preserve">la </w:t>
      </w:r>
      <w:r w:rsidR="00E65455">
        <w:rPr>
          <w:rFonts w:cs="Times New Roman"/>
          <w:color w:val="000000"/>
          <w:sz w:val="28"/>
          <w:szCs w:val="28"/>
        </w:rPr>
        <w:t xml:space="preserve">responsabilità </w:t>
      </w:r>
      <w:r w:rsidR="00A95415">
        <w:rPr>
          <w:rFonts w:cs="Times New Roman"/>
          <w:color w:val="000000"/>
          <w:sz w:val="28"/>
          <w:szCs w:val="28"/>
        </w:rPr>
        <w:t xml:space="preserve">per </w:t>
      </w:r>
      <w:r w:rsidR="00A95415">
        <w:rPr>
          <w:rFonts w:cs="Times New Roman"/>
          <w:i/>
          <w:color w:val="000000"/>
          <w:sz w:val="28"/>
          <w:szCs w:val="28"/>
        </w:rPr>
        <w:t>culpa</w:t>
      </w:r>
      <w:r w:rsidR="00E65455">
        <w:rPr>
          <w:rFonts w:cs="Times New Roman"/>
          <w:color w:val="000000"/>
          <w:sz w:val="28"/>
          <w:szCs w:val="28"/>
        </w:rPr>
        <w:t>, è stat</w:t>
      </w:r>
      <w:r w:rsidR="007D0596">
        <w:rPr>
          <w:rFonts w:cs="Times New Roman"/>
          <w:color w:val="000000"/>
          <w:sz w:val="28"/>
          <w:szCs w:val="28"/>
        </w:rPr>
        <w:t>o</w:t>
      </w:r>
      <w:r w:rsidR="00E65455">
        <w:rPr>
          <w:rFonts w:cs="Times New Roman"/>
          <w:color w:val="000000"/>
          <w:sz w:val="28"/>
          <w:szCs w:val="28"/>
        </w:rPr>
        <w:t xml:space="preserve"> preso in considerazione </w:t>
      </w:r>
      <w:r w:rsidR="0093447C">
        <w:rPr>
          <w:rFonts w:cs="Times New Roman"/>
          <w:color w:val="000000"/>
          <w:sz w:val="28"/>
          <w:szCs w:val="28"/>
        </w:rPr>
        <w:t xml:space="preserve">anch’esso </w:t>
      </w:r>
      <w:r w:rsidR="007D0596">
        <w:rPr>
          <w:rFonts w:cs="Times New Roman"/>
          <w:color w:val="000000"/>
          <w:sz w:val="28"/>
          <w:szCs w:val="28"/>
        </w:rPr>
        <w:t xml:space="preserve">fino al tempo attuale </w:t>
      </w:r>
      <w:r w:rsidR="00E65455">
        <w:rPr>
          <w:rFonts w:cs="Times New Roman"/>
          <w:color w:val="000000"/>
          <w:sz w:val="28"/>
          <w:szCs w:val="28"/>
        </w:rPr>
        <w:t xml:space="preserve">da </w:t>
      </w:r>
      <w:r w:rsidR="00BB2B63">
        <w:rPr>
          <w:rFonts w:cs="Times New Roman"/>
          <w:color w:val="000000"/>
          <w:sz w:val="28"/>
          <w:szCs w:val="28"/>
        </w:rPr>
        <w:t xml:space="preserve">tanto </w:t>
      </w:r>
      <w:r w:rsidR="00E65455">
        <w:rPr>
          <w:rFonts w:cs="Times New Roman"/>
          <w:color w:val="000000"/>
          <w:sz w:val="28"/>
          <w:szCs w:val="28"/>
        </w:rPr>
        <w:t>folte schiere di romanisti</w:t>
      </w:r>
      <w:r w:rsidR="00683BE5">
        <w:rPr>
          <w:rStyle w:val="Rimandonotaapidipagina"/>
          <w:rFonts w:cs="Times New Roman"/>
          <w:color w:val="000000"/>
          <w:sz w:val="28"/>
          <w:szCs w:val="28"/>
        </w:rPr>
        <w:footnoteReference w:id="3"/>
      </w:r>
      <w:r w:rsidR="0093447C">
        <w:rPr>
          <w:rFonts w:cs="Times New Roman"/>
          <w:color w:val="000000"/>
          <w:sz w:val="28"/>
          <w:szCs w:val="28"/>
        </w:rPr>
        <w:t>, da far</w:t>
      </w:r>
      <w:r w:rsidR="00735213">
        <w:rPr>
          <w:rFonts w:cs="Times New Roman"/>
          <w:color w:val="000000"/>
          <w:sz w:val="28"/>
          <w:szCs w:val="28"/>
        </w:rPr>
        <w:t>e</w:t>
      </w:r>
      <w:r w:rsidR="0093447C">
        <w:rPr>
          <w:rFonts w:cs="Times New Roman"/>
          <w:color w:val="000000"/>
          <w:sz w:val="28"/>
          <w:szCs w:val="28"/>
        </w:rPr>
        <w:t xml:space="preserve"> dichiarare: “la critica testuale originata da </w:t>
      </w:r>
      <w:r w:rsidR="0093447C">
        <w:rPr>
          <w:rFonts w:cs="Times New Roman"/>
          <w:color w:val="000000"/>
          <w:sz w:val="28"/>
          <w:szCs w:val="28"/>
        </w:rPr>
        <w:lastRenderedPageBreak/>
        <w:t xml:space="preserve">PSI 1449 è così immensa, da non poterla </w:t>
      </w:r>
      <w:r w:rsidR="0074724C">
        <w:rPr>
          <w:rFonts w:cs="Times New Roman"/>
          <w:color w:val="000000"/>
          <w:sz w:val="28"/>
          <w:szCs w:val="28"/>
        </w:rPr>
        <w:t xml:space="preserve">neppure </w:t>
      </w:r>
      <w:r w:rsidR="0093447C">
        <w:rPr>
          <w:rFonts w:cs="Times New Roman"/>
          <w:color w:val="000000"/>
          <w:sz w:val="28"/>
          <w:szCs w:val="28"/>
        </w:rPr>
        <w:t>esporre”</w:t>
      </w:r>
      <w:r w:rsidR="0093447C">
        <w:rPr>
          <w:rStyle w:val="Rimandonotaapidipagina"/>
          <w:rFonts w:cs="Times New Roman"/>
          <w:color w:val="000000"/>
          <w:sz w:val="28"/>
          <w:szCs w:val="28"/>
        </w:rPr>
        <w:footnoteReference w:id="4"/>
      </w:r>
      <w:r w:rsidR="00E65455">
        <w:rPr>
          <w:rFonts w:cs="Times New Roman"/>
          <w:color w:val="000000"/>
          <w:sz w:val="28"/>
          <w:szCs w:val="28"/>
        </w:rPr>
        <w:t>.</w:t>
      </w:r>
      <w:r w:rsidR="004E6B26">
        <w:rPr>
          <w:rFonts w:cs="Times New Roman"/>
          <w:color w:val="000000"/>
          <w:sz w:val="28"/>
          <w:szCs w:val="28"/>
        </w:rPr>
        <w:t xml:space="preserve"> Occorre dunque giustificare l’attenzione che vi rivo</w:t>
      </w:r>
      <w:r w:rsidR="007D0596">
        <w:rPr>
          <w:rFonts w:cs="Times New Roman"/>
          <w:color w:val="000000"/>
          <w:sz w:val="28"/>
          <w:szCs w:val="28"/>
        </w:rPr>
        <w:t>lgo dopo tanti autorevoli studi</w:t>
      </w:r>
      <w:r w:rsidR="009E28EC">
        <w:rPr>
          <w:rFonts w:cs="Times New Roman"/>
          <w:color w:val="000000"/>
          <w:sz w:val="28"/>
          <w:szCs w:val="28"/>
        </w:rPr>
        <w:t xml:space="preserve"> nell’arco di ben sessantacinque anni</w:t>
      </w:r>
      <w:r w:rsidR="007D0596">
        <w:rPr>
          <w:rFonts w:cs="Times New Roman"/>
          <w:color w:val="000000"/>
          <w:sz w:val="28"/>
          <w:szCs w:val="28"/>
        </w:rPr>
        <w:t>.</w:t>
      </w:r>
    </w:p>
    <w:p w:rsidR="00FB4483" w:rsidRDefault="00FB4483" w:rsidP="00320C1E">
      <w:pPr>
        <w:spacing w:after="0" w:line="360" w:lineRule="auto"/>
        <w:ind w:firstLine="56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La scelta è stata determinata da un antico invito del Maestro Bernardo Albanese, che mi suggeriva di verificare una sua </w:t>
      </w:r>
      <w:r w:rsidR="004E1A01">
        <w:rPr>
          <w:rFonts w:cs="Times New Roman"/>
          <w:color w:val="000000"/>
          <w:sz w:val="28"/>
          <w:szCs w:val="28"/>
        </w:rPr>
        <w:t>acu</w:t>
      </w:r>
      <w:r>
        <w:rPr>
          <w:rFonts w:cs="Times New Roman"/>
          <w:color w:val="000000"/>
          <w:sz w:val="28"/>
          <w:szCs w:val="28"/>
        </w:rPr>
        <w:t xml:space="preserve">ta </w:t>
      </w:r>
      <w:r w:rsidR="004E1A01">
        <w:rPr>
          <w:rFonts w:cs="Times New Roman"/>
          <w:color w:val="000000"/>
          <w:sz w:val="28"/>
          <w:szCs w:val="28"/>
        </w:rPr>
        <w:t xml:space="preserve">ipotesi </w:t>
      </w:r>
      <w:r>
        <w:rPr>
          <w:rFonts w:cs="Times New Roman"/>
          <w:color w:val="000000"/>
          <w:sz w:val="28"/>
          <w:szCs w:val="28"/>
        </w:rPr>
        <w:t>di lettura</w:t>
      </w:r>
      <w:r w:rsidR="004E1A01">
        <w:rPr>
          <w:rFonts w:cs="Times New Roman"/>
          <w:color w:val="000000"/>
          <w:sz w:val="28"/>
          <w:szCs w:val="28"/>
        </w:rPr>
        <w:t xml:space="preserve"> della l. 8 di PSI 1449 </w:t>
      </w:r>
      <w:r w:rsidR="0082669C">
        <w:rPr>
          <w:rFonts w:cs="Times New Roman"/>
          <w:i/>
          <w:color w:val="000000"/>
          <w:sz w:val="28"/>
          <w:szCs w:val="28"/>
        </w:rPr>
        <w:t xml:space="preserve">r. </w:t>
      </w:r>
      <w:r w:rsidR="0082669C">
        <w:rPr>
          <w:rFonts w:cs="Times New Roman"/>
          <w:color w:val="000000"/>
          <w:sz w:val="28"/>
          <w:szCs w:val="28"/>
        </w:rPr>
        <w:t xml:space="preserve">Per far ciò, mi ero in effetti recato </w:t>
      </w:r>
      <w:r w:rsidR="002B0401">
        <w:rPr>
          <w:rFonts w:cs="Times New Roman"/>
          <w:color w:val="000000"/>
          <w:sz w:val="28"/>
          <w:szCs w:val="28"/>
        </w:rPr>
        <w:t xml:space="preserve">da Rosario </w:t>
      </w:r>
      <w:proofErr w:type="spellStart"/>
      <w:r w:rsidR="002B0401">
        <w:rPr>
          <w:rFonts w:cs="Times New Roman"/>
          <w:color w:val="000000"/>
          <w:sz w:val="28"/>
          <w:szCs w:val="28"/>
        </w:rPr>
        <w:t>Pintaudi</w:t>
      </w:r>
      <w:proofErr w:type="spellEnd"/>
      <w:r w:rsidR="002B0401">
        <w:rPr>
          <w:rFonts w:cs="Times New Roman"/>
          <w:color w:val="000000"/>
          <w:sz w:val="28"/>
          <w:szCs w:val="28"/>
        </w:rPr>
        <w:t xml:space="preserve"> presso </w:t>
      </w:r>
      <w:r w:rsidR="0082669C">
        <w:rPr>
          <w:rFonts w:cs="Times New Roman"/>
          <w:color w:val="000000"/>
          <w:sz w:val="28"/>
          <w:szCs w:val="28"/>
        </w:rPr>
        <w:t>la Bi</w:t>
      </w:r>
      <w:r w:rsidR="00F02A5C">
        <w:rPr>
          <w:rFonts w:cs="Times New Roman"/>
          <w:color w:val="000000"/>
          <w:sz w:val="28"/>
          <w:szCs w:val="28"/>
        </w:rPr>
        <w:t>blioteca Laurenziana di Firenze -</w:t>
      </w:r>
      <w:r w:rsidR="0082669C">
        <w:rPr>
          <w:rFonts w:cs="Times New Roman"/>
          <w:color w:val="000000"/>
          <w:sz w:val="28"/>
          <w:szCs w:val="28"/>
        </w:rPr>
        <w:t xml:space="preserve"> che m</w:t>
      </w:r>
      <w:r w:rsidR="002B0401">
        <w:rPr>
          <w:rFonts w:cs="Times New Roman"/>
          <w:color w:val="000000"/>
          <w:sz w:val="28"/>
          <w:szCs w:val="28"/>
        </w:rPr>
        <w:t>i</w:t>
      </w:r>
      <w:r w:rsidR="0082669C">
        <w:rPr>
          <w:rFonts w:cs="Times New Roman"/>
          <w:color w:val="000000"/>
          <w:sz w:val="28"/>
          <w:szCs w:val="28"/>
        </w:rPr>
        <w:t xml:space="preserve"> aveva </w:t>
      </w:r>
      <w:r w:rsidR="00883C0D">
        <w:rPr>
          <w:rFonts w:cs="Times New Roman"/>
          <w:color w:val="000000"/>
          <w:sz w:val="28"/>
          <w:szCs w:val="28"/>
        </w:rPr>
        <w:t>consentito un controllo autoptico de</w:t>
      </w:r>
      <w:r w:rsidR="002B0401">
        <w:rPr>
          <w:rFonts w:cs="Times New Roman"/>
          <w:color w:val="000000"/>
          <w:sz w:val="28"/>
          <w:szCs w:val="28"/>
        </w:rPr>
        <w:t xml:space="preserve">l </w:t>
      </w:r>
      <w:r w:rsidR="005257C5">
        <w:rPr>
          <w:rFonts w:cs="Times New Roman"/>
          <w:color w:val="000000"/>
          <w:sz w:val="28"/>
          <w:szCs w:val="28"/>
        </w:rPr>
        <w:t>piccolo</w:t>
      </w:r>
      <w:r w:rsidR="002B0401">
        <w:rPr>
          <w:rFonts w:cs="Times New Roman"/>
          <w:color w:val="000000"/>
          <w:sz w:val="28"/>
          <w:szCs w:val="28"/>
        </w:rPr>
        <w:t xml:space="preserve"> frammento pergamenaceo</w:t>
      </w:r>
      <w:r w:rsidR="00F02A5C">
        <w:rPr>
          <w:rFonts w:cs="Times New Roman"/>
          <w:color w:val="000000"/>
          <w:sz w:val="28"/>
          <w:szCs w:val="28"/>
        </w:rPr>
        <w:t xml:space="preserve"> </w:t>
      </w:r>
      <w:r w:rsidR="00DE3D61">
        <w:rPr>
          <w:rFonts w:cs="Times New Roman"/>
          <w:color w:val="000000"/>
          <w:sz w:val="28"/>
          <w:szCs w:val="28"/>
        </w:rPr>
        <w:t>–</w:t>
      </w:r>
      <w:r w:rsidR="0082669C">
        <w:rPr>
          <w:rFonts w:cs="Times New Roman"/>
          <w:color w:val="000000"/>
          <w:sz w:val="28"/>
          <w:szCs w:val="28"/>
        </w:rPr>
        <w:t xml:space="preserve"> e</w:t>
      </w:r>
      <w:r w:rsidR="00DE3D61">
        <w:rPr>
          <w:rFonts w:cs="Times New Roman"/>
          <w:color w:val="000000"/>
          <w:sz w:val="28"/>
          <w:szCs w:val="28"/>
        </w:rPr>
        <w:t>,</w:t>
      </w:r>
      <w:r w:rsidR="0082669C">
        <w:rPr>
          <w:rFonts w:cs="Times New Roman"/>
          <w:color w:val="000000"/>
          <w:sz w:val="28"/>
          <w:szCs w:val="28"/>
        </w:rPr>
        <w:t xml:space="preserve"> tramite </w:t>
      </w:r>
      <w:r w:rsidR="00883C0D">
        <w:rPr>
          <w:rFonts w:cs="Times New Roman"/>
          <w:color w:val="000000"/>
          <w:sz w:val="28"/>
          <w:szCs w:val="28"/>
        </w:rPr>
        <w:t xml:space="preserve">Giovanna Menci dell’Istituto Papirologico “G. Vitelli” avevo </w:t>
      </w:r>
      <w:r w:rsidR="004E28DB">
        <w:rPr>
          <w:rFonts w:cs="Times New Roman"/>
          <w:color w:val="000000"/>
          <w:sz w:val="28"/>
          <w:szCs w:val="28"/>
        </w:rPr>
        <w:t xml:space="preserve">pure </w:t>
      </w:r>
      <w:r w:rsidR="00883C0D">
        <w:rPr>
          <w:rFonts w:cs="Times New Roman"/>
          <w:color w:val="000000"/>
          <w:sz w:val="28"/>
          <w:szCs w:val="28"/>
        </w:rPr>
        <w:t xml:space="preserve">ottenuto nel 1999 una copia fotografica del </w:t>
      </w:r>
      <w:proofErr w:type="gramStart"/>
      <w:r w:rsidR="00883C0D">
        <w:rPr>
          <w:rFonts w:cs="Times New Roman"/>
          <w:i/>
          <w:color w:val="000000"/>
          <w:sz w:val="28"/>
          <w:szCs w:val="28"/>
        </w:rPr>
        <w:t xml:space="preserve">recto </w:t>
      </w:r>
      <w:r w:rsidR="001105F6">
        <w:rPr>
          <w:rFonts w:cs="Times New Roman"/>
          <w:color w:val="000000"/>
          <w:sz w:val="28"/>
          <w:szCs w:val="28"/>
        </w:rPr>
        <w:t xml:space="preserve"> (</w:t>
      </w:r>
      <w:proofErr w:type="gramEnd"/>
      <w:r w:rsidR="001105F6" w:rsidRPr="001105F6">
        <w:rPr>
          <w:rFonts w:cs="Times New Roman"/>
          <w:color w:val="000000"/>
          <w:sz w:val="28"/>
          <w:szCs w:val="28"/>
          <w:highlight w:val="yellow"/>
        </w:rPr>
        <w:t>fig. 1</w:t>
      </w:r>
      <w:r w:rsidR="001105F6">
        <w:rPr>
          <w:rFonts w:cs="Times New Roman"/>
          <w:color w:val="000000"/>
          <w:sz w:val="28"/>
          <w:szCs w:val="28"/>
        </w:rPr>
        <w:t xml:space="preserve">) </w:t>
      </w:r>
      <w:r w:rsidR="00883C0D">
        <w:rPr>
          <w:rFonts w:cs="Times New Roman"/>
          <w:color w:val="000000"/>
          <w:sz w:val="28"/>
          <w:szCs w:val="28"/>
        </w:rPr>
        <w:t xml:space="preserve">e del </w:t>
      </w:r>
      <w:r w:rsidR="00883C0D">
        <w:rPr>
          <w:rFonts w:cs="Times New Roman"/>
          <w:i/>
          <w:color w:val="000000"/>
          <w:sz w:val="28"/>
          <w:szCs w:val="28"/>
        </w:rPr>
        <w:t>verso</w:t>
      </w:r>
      <w:r w:rsidR="00883C0D">
        <w:rPr>
          <w:rFonts w:cs="Times New Roman"/>
          <w:color w:val="000000"/>
          <w:sz w:val="28"/>
          <w:szCs w:val="28"/>
        </w:rPr>
        <w:t xml:space="preserve">, purtroppo la </w:t>
      </w:r>
      <w:r w:rsidR="00B80E66">
        <w:rPr>
          <w:rFonts w:cs="Times New Roman"/>
          <w:color w:val="000000"/>
          <w:sz w:val="28"/>
          <w:szCs w:val="28"/>
        </w:rPr>
        <w:t xml:space="preserve">scarsa </w:t>
      </w:r>
      <w:r w:rsidR="00883C0D">
        <w:rPr>
          <w:rFonts w:cs="Times New Roman"/>
          <w:color w:val="000000"/>
          <w:sz w:val="28"/>
          <w:szCs w:val="28"/>
        </w:rPr>
        <w:t>qualità</w:t>
      </w:r>
      <w:r w:rsidR="004E28DB">
        <w:rPr>
          <w:rFonts w:cs="Times New Roman"/>
          <w:color w:val="000000"/>
          <w:sz w:val="28"/>
          <w:szCs w:val="28"/>
        </w:rPr>
        <w:t xml:space="preserve"> delle immagini era quella</w:t>
      </w:r>
      <w:r w:rsidR="00883C0D">
        <w:rPr>
          <w:rFonts w:cs="Times New Roman"/>
          <w:color w:val="000000"/>
          <w:sz w:val="28"/>
          <w:szCs w:val="28"/>
        </w:rPr>
        <w:t xml:space="preserve"> </w:t>
      </w:r>
      <w:r w:rsidR="00B80E66">
        <w:rPr>
          <w:rFonts w:cs="Times New Roman"/>
          <w:color w:val="000000"/>
          <w:sz w:val="28"/>
          <w:szCs w:val="28"/>
        </w:rPr>
        <w:t>d</w:t>
      </w:r>
      <w:r w:rsidR="00885E6E">
        <w:rPr>
          <w:rFonts w:cs="Times New Roman"/>
          <w:color w:val="000000"/>
          <w:sz w:val="28"/>
          <w:szCs w:val="28"/>
        </w:rPr>
        <w:t>el tempo</w:t>
      </w:r>
      <w:r w:rsidR="00E91208">
        <w:rPr>
          <w:rFonts w:cs="Times New Roman"/>
          <w:color w:val="000000"/>
          <w:sz w:val="28"/>
          <w:szCs w:val="28"/>
        </w:rPr>
        <w:t xml:space="preserve"> </w:t>
      </w:r>
      <w:r w:rsidR="00883C0D">
        <w:rPr>
          <w:rFonts w:cs="Times New Roman"/>
          <w:color w:val="000000"/>
          <w:sz w:val="28"/>
          <w:szCs w:val="28"/>
        </w:rPr>
        <w:t>e</w:t>
      </w:r>
      <w:r w:rsidR="00E91208">
        <w:rPr>
          <w:rFonts w:cs="Times New Roman"/>
          <w:color w:val="000000"/>
          <w:sz w:val="28"/>
          <w:szCs w:val="28"/>
        </w:rPr>
        <w:t>d essa</w:t>
      </w:r>
      <w:r w:rsidR="00883C0D">
        <w:rPr>
          <w:rFonts w:cs="Times New Roman"/>
          <w:color w:val="000000"/>
          <w:sz w:val="28"/>
          <w:szCs w:val="28"/>
        </w:rPr>
        <w:t xml:space="preserve"> </w:t>
      </w:r>
      <w:r w:rsidR="00F02A5C">
        <w:rPr>
          <w:rFonts w:cs="Times New Roman"/>
          <w:color w:val="000000"/>
          <w:sz w:val="28"/>
          <w:szCs w:val="28"/>
        </w:rPr>
        <w:t xml:space="preserve">non </w:t>
      </w:r>
      <w:r w:rsidR="00883C0D">
        <w:rPr>
          <w:rFonts w:cs="Times New Roman"/>
          <w:color w:val="000000"/>
          <w:sz w:val="28"/>
          <w:szCs w:val="28"/>
        </w:rPr>
        <w:t>aveva</w:t>
      </w:r>
      <w:r w:rsidR="00F02A5C">
        <w:rPr>
          <w:rFonts w:cs="Times New Roman"/>
          <w:color w:val="000000"/>
          <w:sz w:val="28"/>
          <w:szCs w:val="28"/>
        </w:rPr>
        <w:t xml:space="preserve"> </w:t>
      </w:r>
      <w:r w:rsidR="00F02A5C">
        <w:rPr>
          <w:rFonts w:cs="Times New Roman"/>
          <w:color w:val="000000"/>
          <w:sz w:val="28"/>
          <w:szCs w:val="28"/>
        </w:rPr>
        <w:lastRenderedPageBreak/>
        <w:t>consentito di sciogliere positivamente i dubbi di lettura di Albanese.</w:t>
      </w:r>
      <w:r w:rsidR="0082669C">
        <w:rPr>
          <w:rFonts w:cs="Times New Roman"/>
          <w:color w:val="000000"/>
          <w:sz w:val="28"/>
          <w:szCs w:val="28"/>
        </w:rPr>
        <w:t xml:space="preserve"> </w:t>
      </w:r>
      <w:r w:rsidR="0088213D">
        <w:rPr>
          <w:rFonts w:cs="Times New Roman"/>
          <w:color w:val="000000"/>
          <w:sz w:val="28"/>
          <w:szCs w:val="28"/>
        </w:rPr>
        <w:t>Ma già nel 2005 una scansione digitale</w:t>
      </w:r>
      <w:r w:rsidR="000C060B">
        <w:rPr>
          <w:rFonts w:cs="Times New Roman"/>
          <w:color w:val="000000"/>
          <w:sz w:val="28"/>
          <w:szCs w:val="28"/>
        </w:rPr>
        <w:t>,</w:t>
      </w:r>
      <w:r w:rsidR="0088213D">
        <w:rPr>
          <w:rFonts w:cs="Times New Roman"/>
          <w:color w:val="000000"/>
          <w:sz w:val="28"/>
          <w:szCs w:val="28"/>
        </w:rPr>
        <w:t xml:space="preserve"> inviatami da Rosario, consentiva una migliore visione (</w:t>
      </w:r>
      <w:r w:rsidR="0088213D" w:rsidRPr="001105F6">
        <w:rPr>
          <w:rFonts w:cs="Times New Roman"/>
          <w:color w:val="000000"/>
          <w:sz w:val="28"/>
          <w:szCs w:val="28"/>
          <w:highlight w:val="yellow"/>
        </w:rPr>
        <w:t xml:space="preserve">fig. </w:t>
      </w:r>
      <w:r w:rsidR="0088213D">
        <w:rPr>
          <w:rFonts w:cs="Times New Roman"/>
          <w:color w:val="000000"/>
          <w:sz w:val="28"/>
          <w:szCs w:val="28"/>
          <w:highlight w:val="yellow"/>
        </w:rPr>
        <w:t>2</w:t>
      </w:r>
      <w:r w:rsidR="0088213D">
        <w:rPr>
          <w:rFonts w:cs="Times New Roman"/>
          <w:color w:val="000000"/>
          <w:sz w:val="28"/>
          <w:szCs w:val="28"/>
        </w:rPr>
        <w:t xml:space="preserve">). </w:t>
      </w:r>
    </w:p>
    <w:p w:rsidR="00DE3D61" w:rsidRDefault="00F02A5C" w:rsidP="00DE3D61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I</w:t>
      </w:r>
      <w:r w:rsidRPr="00F02A5C">
        <w:rPr>
          <w:rFonts w:cs="Times New Roman"/>
          <w:sz w:val="28"/>
          <w:szCs w:val="28"/>
        </w:rPr>
        <w:t xml:space="preserve">n occasione </w:t>
      </w:r>
      <w:r w:rsidR="00A22CF9">
        <w:rPr>
          <w:rFonts w:cs="Times New Roman"/>
          <w:sz w:val="28"/>
          <w:szCs w:val="28"/>
        </w:rPr>
        <w:t xml:space="preserve">dunque </w:t>
      </w:r>
      <w:r w:rsidRPr="00F02A5C">
        <w:rPr>
          <w:rFonts w:cs="Times New Roman"/>
          <w:sz w:val="28"/>
          <w:szCs w:val="28"/>
        </w:rPr>
        <w:t xml:space="preserve">del 75° </w:t>
      </w:r>
      <w:r w:rsidR="00A22CF9">
        <w:rPr>
          <w:rFonts w:cs="Times New Roman"/>
          <w:sz w:val="28"/>
          <w:szCs w:val="28"/>
        </w:rPr>
        <w:t>genetliac</w:t>
      </w:r>
      <w:r w:rsidRPr="00F02A5C">
        <w:rPr>
          <w:rFonts w:cs="Times New Roman"/>
          <w:sz w:val="28"/>
          <w:szCs w:val="28"/>
        </w:rPr>
        <w:t>o</w:t>
      </w:r>
      <w:r w:rsidR="00A22CF9">
        <w:rPr>
          <w:rFonts w:cs="Times New Roman"/>
          <w:sz w:val="28"/>
          <w:szCs w:val="28"/>
        </w:rPr>
        <w:t xml:space="preserve"> del</w:t>
      </w:r>
      <w:r w:rsidRPr="00F02A5C">
        <w:rPr>
          <w:rFonts w:cs="Times New Roman"/>
          <w:sz w:val="28"/>
          <w:szCs w:val="28"/>
        </w:rPr>
        <w:t>l’amico e coll</w:t>
      </w:r>
      <w:r w:rsidR="00A22CF9">
        <w:rPr>
          <w:rFonts w:cs="Times New Roman"/>
          <w:sz w:val="28"/>
          <w:szCs w:val="28"/>
        </w:rPr>
        <w:t>ega</w:t>
      </w:r>
      <w:r w:rsidR="009C3EFC">
        <w:rPr>
          <w:rFonts w:cs="Times New Roman"/>
          <w:sz w:val="28"/>
          <w:szCs w:val="28"/>
        </w:rPr>
        <w:t>, che</w:t>
      </w:r>
      <w:r w:rsidR="00A22CF9">
        <w:rPr>
          <w:rFonts w:cs="Times New Roman"/>
          <w:sz w:val="28"/>
          <w:szCs w:val="28"/>
        </w:rPr>
        <w:t xml:space="preserve"> nell’</w:t>
      </w:r>
      <w:r w:rsidRPr="00F02A5C">
        <w:rPr>
          <w:rFonts w:cs="Times New Roman"/>
          <w:sz w:val="28"/>
          <w:szCs w:val="28"/>
        </w:rPr>
        <w:t xml:space="preserve">ultimo cinquantennio tanto ha meritato </w:t>
      </w:r>
      <w:r w:rsidR="00DE3D61">
        <w:rPr>
          <w:rFonts w:cs="Times New Roman"/>
          <w:sz w:val="28"/>
          <w:szCs w:val="28"/>
        </w:rPr>
        <w:t>p</w:t>
      </w:r>
      <w:r w:rsidRPr="00F02A5C">
        <w:rPr>
          <w:rFonts w:cs="Times New Roman"/>
          <w:sz w:val="28"/>
          <w:szCs w:val="28"/>
        </w:rPr>
        <w:t>e</w:t>
      </w:r>
      <w:r w:rsidR="00DE3D61">
        <w:rPr>
          <w:rFonts w:cs="Times New Roman"/>
          <w:sz w:val="28"/>
          <w:szCs w:val="28"/>
        </w:rPr>
        <w:t xml:space="preserve">r </w:t>
      </w:r>
      <w:r w:rsidRPr="00F02A5C">
        <w:rPr>
          <w:rFonts w:cs="Times New Roman"/>
          <w:sz w:val="28"/>
          <w:szCs w:val="28"/>
        </w:rPr>
        <w:t xml:space="preserve">la crescita della </w:t>
      </w:r>
      <w:r w:rsidR="00A22CF9" w:rsidRPr="00F02A5C">
        <w:rPr>
          <w:rFonts w:cs="Times New Roman"/>
          <w:sz w:val="28"/>
          <w:szCs w:val="28"/>
        </w:rPr>
        <w:t>papirologi</w:t>
      </w:r>
      <w:r w:rsidRPr="00F02A5C">
        <w:rPr>
          <w:rFonts w:cs="Times New Roman"/>
          <w:sz w:val="28"/>
          <w:szCs w:val="28"/>
        </w:rPr>
        <w:t xml:space="preserve">a e </w:t>
      </w:r>
      <w:r w:rsidR="00DE3D61">
        <w:rPr>
          <w:rFonts w:cs="Times New Roman"/>
          <w:sz w:val="28"/>
          <w:szCs w:val="28"/>
        </w:rPr>
        <w:t>p</w:t>
      </w:r>
      <w:r w:rsidRPr="00F02A5C">
        <w:rPr>
          <w:rFonts w:cs="Times New Roman"/>
          <w:sz w:val="28"/>
          <w:szCs w:val="28"/>
        </w:rPr>
        <w:t>e</w:t>
      </w:r>
      <w:r w:rsidR="00DE3D61">
        <w:rPr>
          <w:rFonts w:cs="Times New Roman"/>
          <w:sz w:val="28"/>
          <w:szCs w:val="28"/>
        </w:rPr>
        <w:t xml:space="preserve">r </w:t>
      </w:r>
      <w:r w:rsidRPr="00F02A5C">
        <w:rPr>
          <w:rFonts w:cs="Times New Roman"/>
          <w:sz w:val="28"/>
          <w:szCs w:val="28"/>
        </w:rPr>
        <w:t xml:space="preserve">la promozione della collaborazione tra </w:t>
      </w:r>
      <w:r w:rsidR="00A22CF9">
        <w:rPr>
          <w:rFonts w:cs="Times New Roman"/>
          <w:sz w:val="28"/>
          <w:szCs w:val="28"/>
        </w:rPr>
        <w:t>appartenenti a settori diversi dell’A</w:t>
      </w:r>
      <w:r w:rsidRPr="00F02A5C">
        <w:rPr>
          <w:rFonts w:cs="Times New Roman"/>
          <w:sz w:val="28"/>
          <w:szCs w:val="28"/>
        </w:rPr>
        <w:t>ntichisti</w:t>
      </w:r>
      <w:r w:rsidR="00A22CF9">
        <w:rPr>
          <w:rFonts w:cs="Times New Roman"/>
          <w:sz w:val="28"/>
          <w:szCs w:val="28"/>
        </w:rPr>
        <w:t>ca</w:t>
      </w:r>
      <w:r w:rsidR="005963BD">
        <w:rPr>
          <w:rFonts w:cs="Times New Roman"/>
          <w:sz w:val="28"/>
          <w:szCs w:val="28"/>
        </w:rPr>
        <w:t xml:space="preserve"> </w:t>
      </w:r>
      <w:r w:rsidR="000C060B">
        <w:rPr>
          <w:rFonts w:cs="Times New Roman"/>
          <w:sz w:val="28"/>
          <w:szCs w:val="28"/>
        </w:rPr>
        <w:t>(</w:t>
      </w:r>
      <w:r w:rsidR="005963BD">
        <w:rPr>
          <w:rFonts w:cs="Times New Roman"/>
          <w:sz w:val="28"/>
          <w:szCs w:val="28"/>
        </w:rPr>
        <w:t xml:space="preserve">persino </w:t>
      </w:r>
      <w:r w:rsidR="00DE3D61">
        <w:rPr>
          <w:rFonts w:cs="Times New Roman"/>
          <w:sz w:val="28"/>
          <w:szCs w:val="28"/>
        </w:rPr>
        <w:t xml:space="preserve">con </w:t>
      </w:r>
      <w:r w:rsidR="000C060B">
        <w:rPr>
          <w:rFonts w:cs="Times New Roman"/>
          <w:sz w:val="28"/>
          <w:szCs w:val="28"/>
        </w:rPr>
        <w:t>noi</w:t>
      </w:r>
      <w:r w:rsidR="00DE3D61">
        <w:rPr>
          <w:rFonts w:cs="Times New Roman"/>
          <w:sz w:val="28"/>
          <w:szCs w:val="28"/>
        </w:rPr>
        <w:t>,</w:t>
      </w:r>
      <w:r w:rsidR="000C060B">
        <w:rPr>
          <w:rFonts w:cs="Times New Roman"/>
          <w:sz w:val="28"/>
          <w:szCs w:val="28"/>
        </w:rPr>
        <w:t xml:space="preserve"> </w:t>
      </w:r>
      <w:r w:rsidR="005963BD">
        <w:rPr>
          <w:rFonts w:cs="Times New Roman"/>
          <w:sz w:val="28"/>
          <w:szCs w:val="28"/>
        </w:rPr>
        <w:t>giuristi</w:t>
      </w:r>
      <w:r w:rsidR="000C060B">
        <w:rPr>
          <w:rFonts w:cs="Times New Roman"/>
          <w:sz w:val="28"/>
          <w:szCs w:val="28"/>
        </w:rPr>
        <w:t>)</w:t>
      </w:r>
      <w:r w:rsidR="005963BD">
        <w:rPr>
          <w:rFonts w:cs="Times New Roman"/>
          <w:sz w:val="28"/>
          <w:szCs w:val="28"/>
        </w:rPr>
        <w:t xml:space="preserve">, mi è sembrato opportuno rispolverare quell’antico invito, </w:t>
      </w:r>
      <w:r w:rsidR="00DE3D61">
        <w:rPr>
          <w:rFonts w:cs="Times New Roman"/>
          <w:sz w:val="28"/>
          <w:szCs w:val="28"/>
        </w:rPr>
        <w:t xml:space="preserve">anche se esso </w:t>
      </w:r>
      <w:r w:rsidR="00F158C6">
        <w:rPr>
          <w:rFonts w:cs="Times New Roman"/>
          <w:sz w:val="28"/>
          <w:szCs w:val="28"/>
        </w:rPr>
        <w:t>avrebbe potuto</w:t>
      </w:r>
      <w:r w:rsidR="00DE3D61">
        <w:rPr>
          <w:rFonts w:cs="Times New Roman"/>
          <w:sz w:val="28"/>
          <w:szCs w:val="28"/>
        </w:rPr>
        <w:t xml:space="preserve"> condurre verso un esito poco significativo, che spero </w:t>
      </w:r>
      <w:r w:rsidR="00F158C6">
        <w:rPr>
          <w:rFonts w:cs="Times New Roman"/>
          <w:sz w:val="28"/>
          <w:szCs w:val="28"/>
        </w:rPr>
        <w:t xml:space="preserve">vorrete </w:t>
      </w:r>
      <w:r w:rsidR="00DE3D61">
        <w:rPr>
          <w:rFonts w:cs="Times New Roman"/>
          <w:sz w:val="28"/>
          <w:szCs w:val="28"/>
        </w:rPr>
        <w:t>valut</w:t>
      </w:r>
      <w:r w:rsidR="00F158C6">
        <w:rPr>
          <w:rFonts w:cs="Times New Roman"/>
          <w:sz w:val="28"/>
          <w:szCs w:val="28"/>
        </w:rPr>
        <w:t>are</w:t>
      </w:r>
      <w:r w:rsidR="00DE3D61">
        <w:rPr>
          <w:rFonts w:cs="Times New Roman"/>
          <w:sz w:val="28"/>
          <w:szCs w:val="28"/>
        </w:rPr>
        <w:t xml:space="preserve"> con indulgenza</w:t>
      </w:r>
      <w:r w:rsidR="00DE3D61" w:rsidRPr="00F02A5C">
        <w:rPr>
          <w:rFonts w:cs="Times New Roman"/>
          <w:sz w:val="28"/>
          <w:szCs w:val="28"/>
        </w:rPr>
        <w:t>.</w:t>
      </w:r>
    </w:p>
    <w:p w:rsidR="00DE3D61" w:rsidRDefault="00DE3D61" w:rsidP="00DE3D61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Va subito precisato che sono state le prime nove linee di scrittura del </w:t>
      </w:r>
      <w:r>
        <w:rPr>
          <w:rFonts w:cs="Times New Roman"/>
          <w:i/>
          <w:sz w:val="28"/>
          <w:szCs w:val="28"/>
        </w:rPr>
        <w:t xml:space="preserve">recto </w:t>
      </w:r>
      <w:r>
        <w:rPr>
          <w:rFonts w:cs="Times New Roman"/>
          <w:sz w:val="28"/>
          <w:szCs w:val="28"/>
        </w:rPr>
        <w:t>che hanno attirato la viva attenzione dei romanisti</w:t>
      </w:r>
      <w:r w:rsidR="001F02AB">
        <w:rPr>
          <w:rFonts w:cs="Times New Roman"/>
          <w:sz w:val="28"/>
          <w:szCs w:val="28"/>
        </w:rPr>
        <w:t xml:space="preserve"> </w:t>
      </w:r>
      <w:r w:rsidR="001F02AB">
        <w:rPr>
          <w:rFonts w:cs="Times New Roman"/>
          <w:color w:val="000000"/>
          <w:sz w:val="28"/>
          <w:szCs w:val="28"/>
        </w:rPr>
        <w:t>(</w:t>
      </w:r>
      <w:r w:rsidR="001F02AB" w:rsidRPr="001105F6">
        <w:rPr>
          <w:rFonts w:cs="Times New Roman"/>
          <w:color w:val="000000"/>
          <w:sz w:val="28"/>
          <w:szCs w:val="28"/>
          <w:highlight w:val="yellow"/>
        </w:rPr>
        <w:t xml:space="preserve">fig. </w:t>
      </w:r>
      <w:r w:rsidR="001F02AB">
        <w:rPr>
          <w:rFonts w:cs="Times New Roman"/>
          <w:color w:val="000000"/>
          <w:sz w:val="28"/>
          <w:szCs w:val="28"/>
          <w:highlight w:val="yellow"/>
        </w:rPr>
        <w:t>3</w:t>
      </w:r>
      <w:r w:rsidR="001F02AB">
        <w:rPr>
          <w:rFonts w:cs="Times New Roman"/>
          <w:color w:val="000000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, </w:t>
      </w:r>
      <w:r w:rsidR="00F158C6">
        <w:rPr>
          <w:rFonts w:cs="Times New Roman"/>
          <w:sz w:val="28"/>
          <w:szCs w:val="28"/>
        </w:rPr>
        <w:t xml:space="preserve">mentre </w:t>
      </w:r>
      <w:r w:rsidR="00E51CBF">
        <w:rPr>
          <w:rFonts w:cs="Times New Roman"/>
          <w:sz w:val="28"/>
          <w:szCs w:val="28"/>
        </w:rPr>
        <w:t xml:space="preserve">è stata dedicata ben minore attenzione </w:t>
      </w:r>
      <w:r w:rsidR="00F158C6">
        <w:rPr>
          <w:rFonts w:cs="Times New Roman"/>
          <w:sz w:val="28"/>
          <w:szCs w:val="28"/>
        </w:rPr>
        <w:t xml:space="preserve">alle restanti cinque linee finali del </w:t>
      </w:r>
      <w:r w:rsidR="00F158C6">
        <w:rPr>
          <w:rFonts w:cs="Times New Roman"/>
          <w:i/>
          <w:sz w:val="28"/>
          <w:szCs w:val="28"/>
        </w:rPr>
        <w:t xml:space="preserve">recto </w:t>
      </w:r>
      <w:r w:rsidR="00F158C6">
        <w:rPr>
          <w:rFonts w:cs="Times New Roman"/>
          <w:sz w:val="28"/>
          <w:szCs w:val="28"/>
        </w:rPr>
        <w:t xml:space="preserve">e alle </w:t>
      </w:r>
      <w:r w:rsidR="00E52497">
        <w:rPr>
          <w:rFonts w:cs="Times New Roman"/>
          <w:sz w:val="28"/>
          <w:szCs w:val="28"/>
        </w:rPr>
        <w:t xml:space="preserve">dodici linee del </w:t>
      </w:r>
      <w:r w:rsidR="00E52497">
        <w:rPr>
          <w:rFonts w:cs="Times New Roman"/>
          <w:i/>
          <w:sz w:val="28"/>
          <w:szCs w:val="28"/>
        </w:rPr>
        <w:t xml:space="preserve">verso </w:t>
      </w:r>
      <w:r w:rsidR="001F02AB">
        <w:rPr>
          <w:rFonts w:cs="Times New Roman"/>
          <w:color w:val="000000"/>
          <w:sz w:val="28"/>
          <w:szCs w:val="28"/>
        </w:rPr>
        <w:t>(</w:t>
      </w:r>
      <w:r w:rsidR="001F02AB" w:rsidRPr="001105F6">
        <w:rPr>
          <w:rFonts w:cs="Times New Roman"/>
          <w:color w:val="000000"/>
          <w:sz w:val="28"/>
          <w:szCs w:val="28"/>
          <w:highlight w:val="yellow"/>
        </w:rPr>
        <w:t xml:space="preserve">fig. </w:t>
      </w:r>
      <w:r w:rsidR="001F02AB">
        <w:rPr>
          <w:rFonts w:cs="Times New Roman"/>
          <w:color w:val="000000"/>
          <w:sz w:val="28"/>
          <w:szCs w:val="28"/>
          <w:highlight w:val="yellow"/>
        </w:rPr>
        <w:t>4</w:t>
      </w:r>
      <w:r w:rsidR="001F02AB">
        <w:rPr>
          <w:rFonts w:cs="Times New Roman"/>
          <w:color w:val="000000"/>
          <w:sz w:val="28"/>
          <w:szCs w:val="28"/>
        </w:rPr>
        <w:t>)</w:t>
      </w:r>
      <w:r w:rsidR="00E52497">
        <w:rPr>
          <w:rFonts w:cs="Times New Roman"/>
          <w:sz w:val="28"/>
          <w:szCs w:val="28"/>
        </w:rPr>
        <w:t>.</w:t>
      </w:r>
      <w:r w:rsidR="001F02AB">
        <w:rPr>
          <w:rFonts w:cs="Times New Roman"/>
          <w:sz w:val="28"/>
          <w:szCs w:val="28"/>
        </w:rPr>
        <w:t xml:space="preserve"> </w:t>
      </w:r>
    </w:p>
    <w:p w:rsidR="00D84361" w:rsidRDefault="001F02AB" w:rsidP="00DE3D61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Ciò si giustifica con la circostanza </w:t>
      </w:r>
      <w:r w:rsidR="00140ADC">
        <w:rPr>
          <w:rFonts w:cs="Times New Roman"/>
          <w:sz w:val="28"/>
          <w:szCs w:val="28"/>
        </w:rPr>
        <w:t xml:space="preserve">che le prime nove linee del </w:t>
      </w:r>
      <w:r w:rsidR="00140ADC">
        <w:rPr>
          <w:rFonts w:cs="Times New Roman"/>
          <w:i/>
          <w:sz w:val="28"/>
          <w:szCs w:val="28"/>
        </w:rPr>
        <w:t xml:space="preserve">recto </w:t>
      </w:r>
      <w:r w:rsidR="00140ADC">
        <w:rPr>
          <w:rFonts w:cs="Times New Roman"/>
          <w:sz w:val="28"/>
          <w:szCs w:val="28"/>
        </w:rPr>
        <w:t xml:space="preserve">trovano </w:t>
      </w:r>
      <w:r w:rsidR="003A4504">
        <w:rPr>
          <w:rFonts w:cs="Times New Roman"/>
          <w:sz w:val="28"/>
          <w:szCs w:val="28"/>
        </w:rPr>
        <w:t xml:space="preserve">un </w:t>
      </w:r>
      <w:r w:rsidR="00140ADC">
        <w:rPr>
          <w:rFonts w:cs="Times New Roman"/>
          <w:sz w:val="28"/>
          <w:szCs w:val="28"/>
        </w:rPr>
        <w:t>riscontro sostanziale, ma non puntuale, con un celebre testo del Digesto (D. 19, 2, 13, 4)</w:t>
      </w:r>
      <w:r w:rsidR="00E51CBF">
        <w:rPr>
          <w:rFonts w:cs="Times New Roman"/>
          <w:sz w:val="28"/>
          <w:szCs w:val="28"/>
        </w:rPr>
        <w:t>,</w:t>
      </w:r>
      <w:r w:rsidR="00140ADC">
        <w:rPr>
          <w:rFonts w:cs="Times New Roman"/>
          <w:sz w:val="28"/>
          <w:szCs w:val="28"/>
        </w:rPr>
        <w:t xml:space="preserve"> </w:t>
      </w:r>
      <w:r w:rsidR="00E51CBF">
        <w:rPr>
          <w:rFonts w:cs="Times New Roman"/>
          <w:sz w:val="28"/>
          <w:szCs w:val="28"/>
        </w:rPr>
        <w:t xml:space="preserve">tratto da </w:t>
      </w:r>
      <w:proofErr w:type="spellStart"/>
      <w:r w:rsidR="00140ADC" w:rsidRPr="00140ADC">
        <w:rPr>
          <w:rFonts w:cs="Times New Roman"/>
          <w:sz w:val="28"/>
          <w:szCs w:val="28"/>
        </w:rPr>
        <w:t>U</w:t>
      </w:r>
      <w:r w:rsidR="00140ADC">
        <w:rPr>
          <w:rFonts w:cs="Times New Roman"/>
          <w:sz w:val="28"/>
          <w:szCs w:val="28"/>
        </w:rPr>
        <w:t>lpiano</w:t>
      </w:r>
      <w:proofErr w:type="spellEnd"/>
      <w:r w:rsidR="00140ADC">
        <w:rPr>
          <w:rFonts w:cs="Times New Roman"/>
          <w:i/>
          <w:sz w:val="28"/>
          <w:szCs w:val="28"/>
        </w:rPr>
        <w:t xml:space="preserve"> </w:t>
      </w:r>
      <w:r w:rsidR="004A3C02">
        <w:rPr>
          <w:rFonts w:cs="Times New Roman"/>
          <w:sz w:val="28"/>
          <w:szCs w:val="28"/>
        </w:rPr>
        <w:t>XXXII</w:t>
      </w:r>
      <w:r w:rsidR="00140ADC">
        <w:rPr>
          <w:rFonts w:cs="Times New Roman"/>
          <w:i/>
          <w:sz w:val="28"/>
          <w:szCs w:val="28"/>
        </w:rPr>
        <w:t xml:space="preserve"> ad </w:t>
      </w:r>
      <w:proofErr w:type="spellStart"/>
      <w:r w:rsidR="00140ADC">
        <w:rPr>
          <w:rFonts w:cs="Times New Roman"/>
          <w:i/>
          <w:sz w:val="28"/>
          <w:szCs w:val="28"/>
        </w:rPr>
        <w:t>edict</w:t>
      </w:r>
      <w:proofErr w:type="spellEnd"/>
      <w:r w:rsidR="00140ADC">
        <w:rPr>
          <w:rFonts w:cs="Times New Roman"/>
          <w:i/>
          <w:sz w:val="28"/>
          <w:szCs w:val="28"/>
        </w:rPr>
        <w:t>.</w:t>
      </w:r>
      <w:r w:rsidR="00140ADC">
        <w:rPr>
          <w:rFonts w:cs="Times New Roman"/>
          <w:sz w:val="28"/>
          <w:szCs w:val="28"/>
        </w:rPr>
        <w:t xml:space="preserve">, </w:t>
      </w:r>
      <w:r w:rsidR="00495A87">
        <w:rPr>
          <w:rFonts w:cs="Times New Roman"/>
          <w:sz w:val="28"/>
          <w:szCs w:val="28"/>
        </w:rPr>
        <w:t xml:space="preserve">da un </w:t>
      </w:r>
      <w:r w:rsidR="00900B8C">
        <w:rPr>
          <w:rFonts w:cs="Times New Roman"/>
          <w:sz w:val="28"/>
          <w:szCs w:val="28"/>
        </w:rPr>
        <w:t xml:space="preserve">libro dedicato alla trattazione della </w:t>
      </w:r>
      <w:proofErr w:type="spellStart"/>
      <w:r w:rsidR="00900B8C">
        <w:rPr>
          <w:rFonts w:cs="Times New Roman"/>
          <w:i/>
          <w:sz w:val="28"/>
          <w:szCs w:val="28"/>
        </w:rPr>
        <w:t>locatio</w:t>
      </w:r>
      <w:proofErr w:type="spellEnd"/>
      <w:r w:rsidR="00900B8C">
        <w:rPr>
          <w:rFonts w:cs="Times New Roman"/>
          <w:i/>
          <w:sz w:val="28"/>
          <w:szCs w:val="28"/>
        </w:rPr>
        <w:t xml:space="preserve"> </w:t>
      </w:r>
      <w:proofErr w:type="spellStart"/>
      <w:r w:rsidR="00900B8C">
        <w:rPr>
          <w:rFonts w:cs="Times New Roman"/>
          <w:i/>
          <w:sz w:val="28"/>
          <w:szCs w:val="28"/>
        </w:rPr>
        <w:t>conductio</w:t>
      </w:r>
      <w:proofErr w:type="spellEnd"/>
      <w:r w:rsidR="00E51CBF">
        <w:rPr>
          <w:rFonts w:cs="Times New Roman"/>
          <w:sz w:val="28"/>
          <w:szCs w:val="28"/>
        </w:rPr>
        <w:t>,</w:t>
      </w:r>
      <w:r w:rsidR="00140ADC">
        <w:rPr>
          <w:rFonts w:cs="Times New Roman"/>
          <w:i/>
          <w:sz w:val="28"/>
          <w:szCs w:val="28"/>
        </w:rPr>
        <w:t xml:space="preserve"> </w:t>
      </w:r>
      <w:r w:rsidR="00E51CBF">
        <w:rPr>
          <w:rFonts w:cs="Times New Roman"/>
          <w:sz w:val="28"/>
          <w:szCs w:val="28"/>
        </w:rPr>
        <w:t xml:space="preserve">invece le cinque linee restanti del </w:t>
      </w:r>
      <w:r w:rsidR="00E51CBF">
        <w:rPr>
          <w:rFonts w:cs="Times New Roman"/>
          <w:i/>
          <w:sz w:val="28"/>
          <w:szCs w:val="28"/>
        </w:rPr>
        <w:t xml:space="preserve">recto </w:t>
      </w:r>
      <w:r w:rsidR="00A72DFE">
        <w:rPr>
          <w:rFonts w:cs="Times New Roman"/>
          <w:sz w:val="28"/>
          <w:szCs w:val="28"/>
        </w:rPr>
        <w:t xml:space="preserve">appartengono ad un testo non </w:t>
      </w:r>
      <w:r w:rsidR="009E2C52">
        <w:rPr>
          <w:rFonts w:cs="Times New Roman"/>
          <w:sz w:val="28"/>
          <w:szCs w:val="28"/>
        </w:rPr>
        <w:t xml:space="preserve">inserito dai compilatori nel Digesto, né a noi </w:t>
      </w:r>
      <w:r w:rsidR="004A3C02">
        <w:rPr>
          <w:rFonts w:cs="Times New Roman"/>
          <w:sz w:val="28"/>
          <w:szCs w:val="28"/>
        </w:rPr>
        <w:t>pervenu</w:t>
      </w:r>
      <w:r w:rsidR="00A72DFE">
        <w:rPr>
          <w:rFonts w:cs="Times New Roman"/>
          <w:sz w:val="28"/>
          <w:szCs w:val="28"/>
        </w:rPr>
        <w:t>to</w:t>
      </w:r>
      <w:r w:rsidR="006755CF">
        <w:rPr>
          <w:rFonts w:cs="Times New Roman"/>
          <w:sz w:val="28"/>
          <w:szCs w:val="28"/>
        </w:rPr>
        <w:t xml:space="preserve"> (</w:t>
      </w:r>
      <w:r w:rsidR="004A3C02">
        <w:rPr>
          <w:rFonts w:cs="Times New Roman"/>
          <w:sz w:val="28"/>
          <w:szCs w:val="28"/>
        </w:rPr>
        <w:t xml:space="preserve">ma </w:t>
      </w:r>
      <w:r w:rsidR="00AE0635">
        <w:rPr>
          <w:rFonts w:cs="Times New Roman"/>
          <w:sz w:val="28"/>
          <w:szCs w:val="28"/>
        </w:rPr>
        <w:t xml:space="preserve">che </w:t>
      </w:r>
      <w:r w:rsidR="004A3C02">
        <w:rPr>
          <w:rFonts w:cs="Times New Roman"/>
          <w:sz w:val="28"/>
          <w:szCs w:val="28"/>
        </w:rPr>
        <w:t xml:space="preserve">comunque </w:t>
      </w:r>
      <w:proofErr w:type="spellStart"/>
      <w:r w:rsidR="00AE0635">
        <w:rPr>
          <w:rFonts w:cs="Times New Roman"/>
          <w:sz w:val="28"/>
          <w:szCs w:val="28"/>
        </w:rPr>
        <w:t>Arangio</w:t>
      </w:r>
      <w:proofErr w:type="spellEnd"/>
      <w:r w:rsidR="00AE0635">
        <w:rPr>
          <w:rFonts w:cs="Times New Roman"/>
          <w:sz w:val="28"/>
          <w:szCs w:val="28"/>
        </w:rPr>
        <w:t xml:space="preserve"> </w:t>
      </w:r>
      <w:proofErr w:type="spellStart"/>
      <w:r w:rsidR="00AE0635">
        <w:rPr>
          <w:rFonts w:cs="Times New Roman"/>
          <w:sz w:val="28"/>
          <w:szCs w:val="28"/>
        </w:rPr>
        <w:t>Ruiz</w:t>
      </w:r>
      <w:proofErr w:type="spellEnd"/>
      <w:r w:rsidR="00AE0635">
        <w:rPr>
          <w:rFonts w:cs="Times New Roman"/>
          <w:sz w:val="28"/>
          <w:szCs w:val="28"/>
        </w:rPr>
        <w:t xml:space="preserve"> con acuta congettura</w:t>
      </w:r>
      <w:r w:rsidR="000F162C">
        <w:rPr>
          <w:rFonts w:cs="Times New Roman"/>
          <w:sz w:val="28"/>
          <w:szCs w:val="28"/>
        </w:rPr>
        <w:t xml:space="preserve"> ha</w:t>
      </w:r>
      <w:r w:rsidR="00AE0635">
        <w:rPr>
          <w:rFonts w:cs="Times New Roman"/>
          <w:sz w:val="28"/>
          <w:szCs w:val="28"/>
        </w:rPr>
        <w:t xml:space="preserve"> segnala</w:t>
      </w:r>
      <w:r w:rsidR="000F162C">
        <w:rPr>
          <w:rFonts w:cs="Times New Roman"/>
          <w:sz w:val="28"/>
          <w:szCs w:val="28"/>
        </w:rPr>
        <w:t>to</w:t>
      </w:r>
      <w:r w:rsidR="00AE0635">
        <w:rPr>
          <w:rFonts w:cs="Times New Roman"/>
          <w:sz w:val="28"/>
          <w:szCs w:val="28"/>
        </w:rPr>
        <w:t xml:space="preserve"> </w:t>
      </w:r>
      <w:r w:rsidR="004A3C02">
        <w:rPr>
          <w:rFonts w:cs="Times New Roman"/>
          <w:sz w:val="28"/>
          <w:szCs w:val="28"/>
        </w:rPr>
        <w:t xml:space="preserve">affine a D. 16, 3, </w:t>
      </w:r>
      <w:r w:rsidR="00382374">
        <w:rPr>
          <w:rFonts w:cs="Times New Roman"/>
          <w:sz w:val="28"/>
          <w:szCs w:val="28"/>
        </w:rPr>
        <w:t>1, 9</w:t>
      </w:r>
      <w:r w:rsidR="004E0EC3">
        <w:rPr>
          <w:rFonts w:cs="Times New Roman"/>
          <w:sz w:val="28"/>
          <w:szCs w:val="28"/>
        </w:rPr>
        <w:t xml:space="preserve"> </w:t>
      </w:r>
      <w:r w:rsidR="004E0EC3">
        <w:rPr>
          <w:rFonts w:cs="Times New Roman"/>
          <w:color w:val="000000"/>
          <w:sz w:val="28"/>
          <w:szCs w:val="28"/>
        </w:rPr>
        <w:t>(</w:t>
      </w:r>
      <w:r w:rsidR="004E0EC3" w:rsidRPr="001105F6">
        <w:rPr>
          <w:rFonts w:cs="Times New Roman"/>
          <w:color w:val="000000"/>
          <w:sz w:val="28"/>
          <w:szCs w:val="28"/>
          <w:highlight w:val="yellow"/>
        </w:rPr>
        <w:t xml:space="preserve">fig. </w:t>
      </w:r>
      <w:r w:rsidR="004E0EC3" w:rsidRPr="004F0E0D">
        <w:rPr>
          <w:rFonts w:cs="Times New Roman"/>
          <w:color w:val="000000"/>
          <w:sz w:val="28"/>
          <w:szCs w:val="28"/>
          <w:highlight w:val="yellow"/>
        </w:rPr>
        <w:t>5</w:t>
      </w:r>
      <w:r w:rsidR="004E0EC3">
        <w:rPr>
          <w:rFonts w:cs="Times New Roman"/>
          <w:color w:val="000000"/>
          <w:sz w:val="28"/>
          <w:szCs w:val="28"/>
        </w:rPr>
        <w:t>)</w:t>
      </w:r>
      <w:r w:rsidR="00382374">
        <w:rPr>
          <w:rFonts w:cs="Times New Roman"/>
          <w:sz w:val="28"/>
          <w:szCs w:val="28"/>
        </w:rPr>
        <w:t xml:space="preserve">, che </w:t>
      </w:r>
      <w:proofErr w:type="spellStart"/>
      <w:r w:rsidR="00393F7D">
        <w:rPr>
          <w:rFonts w:cs="Times New Roman"/>
          <w:sz w:val="28"/>
          <w:szCs w:val="28"/>
        </w:rPr>
        <w:t>escerpi</w:t>
      </w:r>
      <w:r w:rsidR="00382374">
        <w:rPr>
          <w:rFonts w:cs="Times New Roman"/>
          <w:sz w:val="28"/>
          <w:szCs w:val="28"/>
        </w:rPr>
        <w:t>to</w:t>
      </w:r>
      <w:proofErr w:type="spellEnd"/>
      <w:r w:rsidR="00382374">
        <w:rPr>
          <w:rFonts w:cs="Times New Roman"/>
          <w:sz w:val="28"/>
          <w:szCs w:val="28"/>
        </w:rPr>
        <w:t xml:space="preserve"> da </w:t>
      </w:r>
      <w:proofErr w:type="spellStart"/>
      <w:r w:rsidR="00382374">
        <w:rPr>
          <w:rFonts w:cs="Times New Roman"/>
          <w:sz w:val="28"/>
          <w:szCs w:val="28"/>
        </w:rPr>
        <w:t>Ulpiano</w:t>
      </w:r>
      <w:proofErr w:type="spellEnd"/>
      <w:r w:rsidR="00382374">
        <w:rPr>
          <w:rFonts w:cs="Times New Roman"/>
          <w:sz w:val="28"/>
          <w:szCs w:val="28"/>
        </w:rPr>
        <w:t xml:space="preserve"> XXX </w:t>
      </w:r>
      <w:r w:rsidR="00382374">
        <w:rPr>
          <w:rFonts w:cs="Times New Roman"/>
          <w:i/>
          <w:sz w:val="28"/>
          <w:szCs w:val="28"/>
        </w:rPr>
        <w:t xml:space="preserve">ad </w:t>
      </w:r>
      <w:proofErr w:type="spellStart"/>
      <w:r w:rsidR="00382374">
        <w:rPr>
          <w:rFonts w:cs="Times New Roman"/>
          <w:i/>
          <w:sz w:val="28"/>
          <w:szCs w:val="28"/>
        </w:rPr>
        <w:t>edict</w:t>
      </w:r>
      <w:proofErr w:type="spellEnd"/>
      <w:r w:rsidR="00382374">
        <w:rPr>
          <w:rFonts w:cs="Times New Roman"/>
          <w:i/>
          <w:sz w:val="28"/>
          <w:szCs w:val="28"/>
        </w:rPr>
        <w:t xml:space="preserve">. </w:t>
      </w:r>
      <w:proofErr w:type="gramStart"/>
      <w:r w:rsidR="00382374" w:rsidRPr="00382374">
        <w:rPr>
          <w:rFonts w:cs="Times New Roman"/>
          <w:sz w:val="28"/>
          <w:szCs w:val="28"/>
        </w:rPr>
        <w:t>concerne</w:t>
      </w:r>
      <w:proofErr w:type="gramEnd"/>
      <w:r w:rsidR="00382374" w:rsidRPr="00382374">
        <w:rPr>
          <w:rFonts w:cs="Times New Roman"/>
          <w:sz w:val="28"/>
          <w:szCs w:val="28"/>
        </w:rPr>
        <w:t xml:space="preserve"> l’</w:t>
      </w:r>
      <w:proofErr w:type="spellStart"/>
      <w:r w:rsidR="00382374" w:rsidRPr="00382374">
        <w:rPr>
          <w:rFonts w:cs="Times New Roman"/>
          <w:sz w:val="28"/>
          <w:szCs w:val="28"/>
        </w:rPr>
        <w:t>esperibilità</w:t>
      </w:r>
      <w:proofErr w:type="spellEnd"/>
      <w:r w:rsidR="00382374" w:rsidRPr="00382374">
        <w:rPr>
          <w:rFonts w:cs="Times New Roman"/>
          <w:sz w:val="28"/>
          <w:szCs w:val="28"/>
        </w:rPr>
        <w:t xml:space="preserve"> </w:t>
      </w:r>
      <w:r w:rsidR="00AE0635">
        <w:rPr>
          <w:rFonts w:cs="Times New Roman"/>
          <w:sz w:val="28"/>
          <w:szCs w:val="28"/>
        </w:rPr>
        <w:t xml:space="preserve">o meno </w:t>
      </w:r>
      <w:r w:rsidR="004E0EC3" w:rsidRPr="00382374">
        <w:rPr>
          <w:rFonts w:cs="Times New Roman"/>
          <w:sz w:val="28"/>
          <w:szCs w:val="28"/>
        </w:rPr>
        <w:t>dell’</w:t>
      </w:r>
      <w:proofErr w:type="spellStart"/>
      <w:r w:rsidR="004E0EC3">
        <w:rPr>
          <w:rFonts w:cs="Times New Roman"/>
          <w:i/>
          <w:sz w:val="28"/>
          <w:szCs w:val="28"/>
        </w:rPr>
        <w:t>actio</w:t>
      </w:r>
      <w:proofErr w:type="spellEnd"/>
      <w:r w:rsidR="004E0EC3">
        <w:rPr>
          <w:rFonts w:cs="Times New Roman"/>
          <w:i/>
          <w:sz w:val="28"/>
          <w:szCs w:val="28"/>
        </w:rPr>
        <w:t xml:space="preserve"> locati/</w:t>
      </w:r>
      <w:proofErr w:type="spellStart"/>
      <w:r w:rsidR="004E0EC3">
        <w:rPr>
          <w:rFonts w:cs="Times New Roman"/>
          <w:i/>
          <w:sz w:val="28"/>
          <w:szCs w:val="28"/>
        </w:rPr>
        <w:t>conducti</w:t>
      </w:r>
      <w:proofErr w:type="spellEnd"/>
      <w:r w:rsidR="004E0EC3">
        <w:rPr>
          <w:rFonts w:cs="Times New Roman"/>
          <w:i/>
          <w:sz w:val="28"/>
          <w:szCs w:val="28"/>
        </w:rPr>
        <w:t xml:space="preserve"> </w:t>
      </w:r>
      <w:r w:rsidR="00AE0635">
        <w:rPr>
          <w:rFonts w:cs="Times New Roman"/>
          <w:sz w:val="28"/>
          <w:szCs w:val="28"/>
        </w:rPr>
        <w:t xml:space="preserve">in base al tipo di contratto </w:t>
      </w:r>
      <w:r w:rsidR="006755CF">
        <w:rPr>
          <w:rFonts w:cs="Times New Roman"/>
          <w:sz w:val="28"/>
          <w:szCs w:val="28"/>
        </w:rPr>
        <w:t xml:space="preserve">adottato </w:t>
      </w:r>
      <w:r w:rsidR="00382374">
        <w:rPr>
          <w:rFonts w:cs="Times New Roman"/>
          <w:sz w:val="28"/>
          <w:szCs w:val="28"/>
        </w:rPr>
        <w:t xml:space="preserve">nel caso </w:t>
      </w:r>
      <w:r w:rsidR="006755CF">
        <w:rPr>
          <w:rFonts w:cs="Times New Roman"/>
          <w:sz w:val="28"/>
          <w:szCs w:val="28"/>
        </w:rPr>
        <w:t xml:space="preserve">di uno </w:t>
      </w:r>
      <w:r w:rsidR="004E28DB">
        <w:rPr>
          <w:rFonts w:cs="Times New Roman"/>
          <w:sz w:val="28"/>
          <w:szCs w:val="28"/>
        </w:rPr>
        <w:t>schiavo</w:t>
      </w:r>
      <w:r w:rsidR="004E28DB">
        <w:rPr>
          <w:rFonts w:cs="Times New Roman"/>
          <w:i/>
          <w:sz w:val="28"/>
          <w:szCs w:val="28"/>
        </w:rPr>
        <w:t xml:space="preserve"> </w:t>
      </w:r>
      <w:r w:rsidR="004E28DB">
        <w:rPr>
          <w:rFonts w:cs="Times New Roman"/>
          <w:sz w:val="28"/>
          <w:szCs w:val="28"/>
        </w:rPr>
        <w:t>dato</w:t>
      </w:r>
      <w:r w:rsidR="006755CF">
        <w:rPr>
          <w:rFonts w:cs="Times New Roman"/>
          <w:sz w:val="28"/>
          <w:szCs w:val="28"/>
        </w:rPr>
        <w:t xml:space="preserve"> in</w:t>
      </w:r>
      <w:r w:rsidR="00382374">
        <w:rPr>
          <w:rFonts w:cs="Times New Roman"/>
          <w:sz w:val="28"/>
          <w:szCs w:val="28"/>
        </w:rPr>
        <w:t xml:space="preserve"> deposito </w:t>
      </w:r>
      <w:r w:rsidR="006755CF">
        <w:rPr>
          <w:rFonts w:cs="Times New Roman"/>
          <w:sz w:val="28"/>
          <w:szCs w:val="28"/>
        </w:rPr>
        <w:t>e poi fuggito da</w:t>
      </w:r>
      <w:r w:rsidR="004B645C">
        <w:rPr>
          <w:rFonts w:cs="Times New Roman"/>
          <w:sz w:val="28"/>
          <w:szCs w:val="28"/>
        </w:rPr>
        <w:t xml:space="preserve"> un</w:t>
      </w:r>
      <w:r w:rsidR="006755CF">
        <w:rPr>
          <w:rFonts w:cs="Times New Roman"/>
          <w:sz w:val="28"/>
          <w:szCs w:val="28"/>
        </w:rPr>
        <w:t xml:space="preserve"> </w:t>
      </w:r>
      <w:proofErr w:type="spellStart"/>
      <w:r w:rsidR="006755CF">
        <w:rPr>
          <w:rFonts w:cs="Times New Roman"/>
          <w:i/>
          <w:sz w:val="28"/>
          <w:szCs w:val="28"/>
        </w:rPr>
        <w:t>pistrinum</w:t>
      </w:r>
      <w:proofErr w:type="spellEnd"/>
      <w:r w:rsidR="003A4504">
        <w:rPr>
          <w:rFonts w:cs="Times New Roman"/>
          <w:sz w:val="28"/>
          <w:szCs w:val="28"/>
        </w:rPr>
        <w:t>.</w:t>
      </w:r>
      <w:r w:rsidR="006755CF">
        <w:rPr>
          <w:rFonts w:cs="Times New Roman"/>
          <w:sz w:val="28"/>
          <w:szCs w:val="28"/>
        </w:rPr>
        <w:t xml:space="preserve"> </w:t>
      </w:r>
      <w:r w:rsidR="00382374">
        <w:rPr>
          <w:rFonts w:cs="Times New Roman"/>
          <w:sz w:val="28"/>
          <w:szCs w:val="28"/>
        </w:rPr>
        <w:t xml:space="preserve"> </w:t>
      </w:r>
    </w:p>
    <w:p w:rsidR="00B76DD4" w:rsidRDefault="003A4504" w:rsidP="00DE3D61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 w:rsidR="00A72DFE">
        <w:rPr>
          <w:rFonts w:cs="Times New Roman"/>
          <w:sz w:val="28"/>
          <w:szCs w:val="28"/>
        </w:rPr>
        <w:t xml:space="preserve">e dodici </w:t>
      </w:r>
      <w:r w:rsidR="004B645C">
        <w:rPr>
          <w:rFonts w:cs="Times New Roman"/>
          <w:sz w:val="28"/>
          <w:szCs w:val="28"/>
        </w:rPr>
        <w:t xml:space="preserve">linee </w:t>
      </w:r>
      <w:r w:rsidR="00A72DFE">
        <w:rPr>
          <w:rFonts w:cs="Times New Roman"/>
          <w:sz w:val="28"/>
          <w:szCs w:val="28"/>
        </w:rPr>
        <w:t xml:space="preserve">del </w:t>
      </w:r>
      <w:r w:rsidR="00A72DFE" w:rsidRPr="00A72DFE">
        <w:rPr>
          <w:rFonts w:cs="Times New Roman"/>
          <w:i/>
          <w:sz w:val="28"/>
          <w:szCs w:val="28"/>
        </w:rPr>
        <w:t>verso</w:t>
      </w:r>
      <w:r w:rsidR="00741641">
        <w:rPr>
          <w:rFonts w:cs="Times New Roman"/>
          <w:i/>
          <w:sz w:val="28"/>
          <w:szCs w:val="28"/>
        </w:rPr>
        <w:t xml:space="preserve"> </w:t>
      </w:r>
      <w:r w:rsidR="004B645C">
        <w:rPr>
          <w:rFonts w:cs="Times New Roman"/>
          <w:sz w:val="28"/>
          <w:szCs w:val="28"/>
        </w:rPr>
        <w:t>d</w:t>
      </w:r>
      <w:r w:rsidR="00735213">
        <w:rPr>
          <w:rFonts w:cs="Times New Roman"/>
          <w:sz w:val="28"/>
          <w:szCs w:val="28"/>
        </w:rPr>
        <w:t xml:space="preserve">ella pergamena </w:t>
      </w:r>
      <w:r>
        <w:rPr>
          <w:rFonts w:cs="Times New Roman"/>
          <w:sz w:val="28"/>
          <w:szCs w:val="28"/>
        </w:rPr>
        <w:t xml:space="preserve">si riferiscono </w:t>
      </w:r>
      <w:r w:rsidR="00F839A5">
        <w:rPr>
          <w:rFonts w:cs="Times New Roman"/>
          <w:sz w:val="28"/>
          <w:szCs w:val="28"/>
        </w:rPr>
        <w:t>inoltre</w:t>
      </w:r>
      <w:r w:rsidR="00D84361">
        <w:rPr>
          <w:rFonts w:cs="Times New Roman"/>
          <w:sz w:val="28"/>
          <w:szCs w:val="28"/>
        </w:rPr>
        <w:t xml:space="preserve"> </w:t>
      </w:r>
      <w:r w:rsidR="00741641">
        <w:rPr>
          <w:rFonts w:cs="Times New Roman"/>
          <w:sz w:val="28"/>
          <w:szCs w:val="28"/>
        </w:rPr>
        <w:t xml:space="preserve">ad un versione </w:t>
      </w:r>
      <w:r>
        <w:rPr>
          <w:rFonts w:cs="Times New Roman"/>
          <w:sz w:val="28"/>
          <w:szCs w:val="28"/>
        </w:rPr>
        <w:t>quas</w:t>
      </w:r>
      <w:r w:rsidR="00741641">
        <w:rPr>
          <w:rFonts w:cs="Times New Roman"/>
          <w:sz w:val="28"/>
          <w:szCs w:val="28"/>
        </w:rPr>
        <w:t xml:space="preserve">i </w:t>
      </w:r>
      <w:r w:rsidR="00F51752">
        <w:rPr>
          <w:rFonts w:cs="Times New Roman"/>
          <w:sz w:val="28"/>
          <w:szCs w:val="28"/>
        </w:rPr>
        <w:t>identica</w:t>
      </w:r>
      <w:r w:rsidR="00741641">
        <w:rPr>
          <w:rFonts w:cs="Times New Roman"/>
          <w:sz w:val="28"/>
          <w:szCs w:val="28"/>
        </w:rPr>
        <w:t xml:space="preserve"> a quella offerta da D. 19, 2, 15, 1-2, </w:t>
      </w:r>
      <w:r w:rsidR="00F51752">
        <w:rPr>
          <w:rFonts w:cs="Times New Roman"/>
          <w:sz w:val="28"/>
          <w:szCs w:val="28"/>
        </w:rPr>
        <w:t xml:space="preserve">che espunge </w:t>
      </w:r>
      <w:r w:rsidR="00735213">
        <w:rPr>
          <w:rFonts w:cs="Times New Roman"/>
          <w:sz w:val="28"/>
          <w:szCs w:val="28"/>
        </w:rPr>
        <w:t xml:space="preserve">però </w:t>
      </w:r>
      <w:r w:rsidR="00F51752">
        <w:rPr>
          <w:rFonts w:cs="Times New Roman"/>
          <w:sz w:val="28"/>
          <w:szCs w:val="28"/>
        </w:rPr>
        <w:t>il</w:t>
      </w:r>
      <w:r w:rsidR="00D84361">
        <w:rPr>
          <w:rFonts w:cs="Times New Roman"/>
          <w:sz w:val="28"/>
          <w:szCs w:val="28"/>
        </w:rPr>
        <w:t xml:space="preserve"> termine </w:t>
      </w:r>
      <w:r w:rsidR="00B21E24">
        <w:rPr>
          <w:rFonts w:cs="Times New Roman"/>
          <w:sz w:val="28"/>
          <w:szCs w:val="28"/>
        </w:rPr>
        <w:t>finale</w:t>
      </w:r>
      <w:r w:rsidR="00B21E24">
        <w:rPr>
          <w:rFonts w:cs="Times New Roman"/>
          <w:i/>
          <w:sz w:val="28"/>
          <w:szCs w:val="28"/>
        </w:rPr>
        <w:t xml:space="preserve"> </w:t>
      </w:r>
      <w:proofErr w:type="spellStart"/>
      <w:r w:rsidR="00D84361">
        <w:rPr>
          <w:rFonts w:cs="Times New Roman"/>
          <w:i/>
          <w:sz w:val="28"/>
          <w:szCs w:val="28"/>
        </w:rPr>
        <w:t>refert</w:t>
      </w:r>
      <w:proofErr w:type="spellEnd"/>
      <w:r w:rsidR="00D84361">
        <w:rPr>
          <w:rFonts w:cs="Times New Roman"/>
          <w:i/>
          <w:sz w:val="28"/>
          <w:szCs w:val="28"/>
        </w:rPr>
        <w:t xml:space="preserve"> </w:t>
      </w:r>
      <w:r w:rsidR="00D84361">
        <w:rPr>
          <w:rFonts w:cs="Times New Roman"/>
          <w:sz w:val="28"/>
          <w:szCs w:val="28"/>
        </w:rPr>
        <w:t>e il</w:t>
      </w:r>
      <w:r w:rsidR="00F51752">
        <w:rPr>
          <w:rFonts w:cs="Times New Roman"/>
          <w:sz w:val="28"/>
          <w:szCs w:val="28"/>
        </w:rPr>
        <w:t xml:space="preserve"> pleonastico “</w:t>
      </w:r>
      <w:r w:rsidR="00F51752">
        <w:rPr>
          <w:rFonts w:cs="Times New Roman"/>
          <w:i/>
          <w:sz w:val="28"/>
          <w:szCs w:val="28"/>
        </w:rPr>
        <w:t>hoc nomine</w:t>
      </w:r>
      <w:r w:rsidR="00F51752">
        <w:rPr>
          <w:rFonts w:cs="Times New Roman"/>
          <w:sz w:val="28"/>
          <w:szCs w:val="28"/>
        </w:rPr>
        <w:t xml:space="preserve">” </w:t>
      </w:r>
      <w:r w:rsidR="00F51752">
        <w:rPr>
          <w:rFonts w:cs="Times New Roman"/>
          <w:color w:val="000000"/>
          <w:sz w:val="28"/>
          <w:szCs w:val="28"/>
        </w:rPr>
        <w:t>(</w:t>
      </w:r>
      <w:r w:rsidR="00F51752" w:rsidRPr="001105F6">
        <w:rPr>
          <w:rFonts w:cs="Times New Roman"/>
          <w:color w:val="000000"/>
          <w:sz w:val="28"/>
          <w:szCs w:val="28"/>
          <w:highlight w:val="yellow"/>
        </w:rPr>
        <w:t xml:space="preserve">fig. </w:t>
      </w:r>
      <w:r w:rsidR="003625AE">
        <w:rPr>
          <w:rFonts w:cs="Times New Roman"/>
          <w:color w:val="000000"/>
          <w:sz w:val="28"/>
          <w:szCs w:val="28"/>
          <w:highlight w:val="yellow"/>
        </w:rPr>
        <w:t>6</w:t>
      </w:r>
      <w:r w:rsidR="00F51752">
        <w:rPr>
          <w:rFonts w:cs="Times New Roman"/>
          <w:color w:val="000000"/>
          <w:sz w:val="28"/>
          <w:szCs w:val="28"/>
        </w:rPr>
        <w:t>)</w:t>
      </w:r>
      <w:r w:rsidR="00F51752">
        <w:rPr>
          <w:rFonts w:cs="Times New Roman"/>
          <w:sz w:val="28"/>
          <w:szCs w:val="28"/>
        </w:rPr>
        <w:t>,</w:t>
      </w:r>
      <w:r w:rsidR="00F51752">
        <w:rPr>
          <w:rFonts w:cs="Times New Roman"/>
          <w:i/>
          <w:sz w:val="28"/>
          <w:szCs w:val="28"/>
        </w:rPr>
        <w:t xml:space="preserve"> </w:t>
      </w:r>
      <w:r w:rsidR="00741641">
        <w:rPr>
          <w:rFonts w:cs="Times New Roman"/>
          <w:sz w:val="28"/>
          <w:szCs w:val="28"/>
        </w:rPr>
        <w:t xml:space="preserve">anch’essa ricavata dal libro XXXII </w:t>
      </w:r>
      <w:r w:rsidR="00741641">
        <w:rPr>
          <w:rFonts w:cs="Times New Roman"/>
          <w:i/>
          <w:sz w:val="28"/>
          <w:szCs w:val="28"/>
        </w:rPr>
        <w:t xml:space="preserve">ad </w:t>
      </w:r>
      <w:proofErr w:type="spellStart"/>
      <w:r w:rsidR="00741641">
        <w:rPr>
          <w:rFonts w:cs="Times New Roman"/>
          <w:i/>
          <w:sz w:val="28"/>
          <w:szCs w:val="28"/>
        </w:rPr>
        <w:t>edict</w:t>
      </w:r>
      <w:proofErr w:type="spellEnd"/>
      <w:r w:rsidR="00741641">
        <w:rPr>
          <w:rFonts w:cs="Times New Roman"/>
          <w:i/>
          <w:sz w:val="28"/>
          <w:szCs w:val="28"/>
        </w:rPr>
        <w:t>.</w:t>
      </w:r>
      <w:r w:rsidR="00874729">
        <w:rPr>
          <w:rFonts w:cs="Times New Roman"/>
          <w:i/>
          <w:sz w:val="28"/>
          <w:szCs w:val="28"/>
        </w:rPr>
        <w:t xml:space="preserve"> </w:t>
      </w:r>
      <w:proofErr w:type="gramStart"/>
      <w:r w:rsidR="00874729">
        <w:rPr>
          <w:rFonts w:cs="Times New Roman"/>
          <w:sz w:val="28"/>
          <w:szCs w:val="28"/>
        </w:rPr>
        <w:t>di</w:t>
      </w:r>
      <w:proofErr w:type="gramEnd"/>
      <w:r w:rsidR="00874729">
        <w:rPr>
          <w:rFonts w:cs="Times New Roman"/>
          <w:sz w:val="28"/>
          <w:szCs w:val="28"/>
        </w:rPr>
        <w:t xml:space="preserve"> </w:t>
      </w:r>
      <w:proofErr w:type="spellStart"/>
      <w:r w:rsidR="00874729">
        <w:rPr>
          <w:rFonts w:cs="Times New Roman"/>
          <w:sz w:val="28"/>
          <w:szCs w:val="28"/>
        </w:rPr>
        <w:t>Ulpiano</w:t>
      </w:r>
      <w:proofErr w:type="spellEnd"/>
      <w:r w:rsidR="004B645C">
        <w:rPr>
          <w:rFonts w:cs="Times New Roman"/>
          <w:sz w:val="28"/>
          <w:szCs w:val="28"/>
        </w:rPr>
        <w:t>, che comunque non suscita particolari questioni</w:t>
      </w:r>
      <w:r w:rsidR="00CD4672">
        <w:rPr>
          <w:rFonts w:cs="Times New Roman"/>
          <w:sz w:val="28"/>
          <w:szCs w:val="28"/>
        </w:rPr>
        <w:t xml:space="preserve">, sempre in riferimento alla </w:t>
      </w:r>
      <w:proofErr w:type="spellStart"/>
      <w:r w:rsidR="00CD4672">
        <w:rPr>
          <w:rFonts w:cs="Times New Roman"/>
          <w:sz w:val="28"/>
          <w:szCs w:val="28"/>
        </w:rPr>
        <w:t>concedibilità</w:t>
      </w:r>
      <w:proofErr w:type="spellEnd"/>
      <w:r w:rsidR="00CD4672">
        <w:rPr>
          <w:rFonts w:cs="Times New Roman"/>
          <w:sz w:val="28"/>
          <w:szCs w:val="28"/>
        </w:rPr>
        <w:t xml:space="preserve"> </w:t>
      </w:r>
      <w:r w:rsidR="00CD4672" w:rsidRPr="00382374">
        <w:rPr>
          <w:rFonts w:cs="Times New Roman"/>
          <w:sz w:val="28"/>
          <w:szCs w:val="28"/>
        </w:rPr>
        <w:t>dell’</w:t>
      </w:r>
      <w:proofErr w:type="spellStart"/>
      <w:r w:rsidR="00CD4672">
        <w:rPr>
          <w:rFonts w:cs="Times New Roman"/>
          <w:i/>
          <w:sz w:val="28"/>
          <w:szCs w:val="28"/>
        </w:rPr>
        <w:t>actio</w:t>
      </w:r>
      <w:proofErr w:type="spellEnd"/>
      <w:r w:rsidR="00CD4672">
        <w:rPr>
          <w:rFonts w:cs="Times New Roman"/>
          <w:i/>
          <w:sz w:val="28"/>
          <w:szCs w:val="28"/>
        </w:rPr>
        <w:t xml:space="preserve"> locati/</w:t>
      </w:r>
      <w:proofErr w:type="spellStart"/>
      <w:r w:rsidR="00CD4672">
        <w:rPr>
          <w:rFonts w:cs="Times New Roman"/>
          <w:i/>
          <w:sz w:val="28"/>
          <w:szCs w:val="28"/>
        </w:rPr>
        <w:t>conducti</w:t>
      </w:r>
      <w:proofErr w:type="spellEnd"/>
      <w:r w:rsidR="004F0E0D">
        <w:rPr>
          <w:rFonts w:cs="Times New Roman"/>
          <w:color w:val="000000"/>
          <w:sz w:val="28"/>
          <w:szCs w:val="28"/>
        </w:rPr>
        <w:t>.</w:t>
      </w:r>
      <w:r w:rsidR="00472938">
        <w:rPr>
          <w:rFonts w:cs="Times New Roman"/>
          <w:color w:val="000000"/>
          <w:sz w:val="28"/>
          <w:szCs w:val="28"/>
        </w:rPr>
        <w:t xml:space="preserve"> </w:t>
      </w:r>
      <w:r w:rsidR="00493FB3">
        <w:rPr>
          <w:rFonts w:cs="Times New Roman"/>
          <w:color w:val="000000"/>
          <w:sz w:val="28"/>
          <w:szCs w:val="28"/>
        </w:rPr>
        <w:t xml:space="preserve">Non tenendo </w:t>
      </w:r>
      <w:r w:rsidR="00F839A5">
        <w:rPr>
          <w:rFonts w:cs="Times New Roman"/>
          <w:color w:val="000000"/>
          <w:sz w:val="28"/>
          <w:szCs w:val="28"/>
        </w:rPr>
        <w:t xml:space="preserve">invece </w:t>
      </w:r>
      <w:r w:rsidR="00493FB3">
        <w:rPr>
          <w:rFonts w:cs="Times New Roman"/>
          <w:color w:val="000000"/>
          <w:sz w:val="28"/>
          <w:szCs w:val="28"/>
        </w:rPr>
        <w:t xml:space="preserve">conto del </w:t>
      </w:r>
      <w:r w:rsidR="00493FB3">
        <w:rPr>
          <w:rFonts w:cs="Times New Roman"/>
          <w:i/>
          <w:color w:val="000000"/>
          <w:sz w:val="28"/>
          <w:szCs w:val="28"/>
        </w:rPr>
        <w:t xml:space="preserve">verso </w:t>
      </w:r>
      <w:r w:rsidR="00735213">
        <w:rPr>
          <w:rFonts w:cs="Times New Roman"/>
          <w:color w:val="000000"/>
          <w:sz w:val="28"/>
          <w:szCs w:val="28"/>
        </w:rPr>
        <w:t>di PSI 1449</w:t>
      </w:r>
      <w:r w:rsidR="00B76DD4">
        <w:rPr>
          <w:rFonts w:cs="Times New Roman"/>
          <w:color w:val="000000"/>
          <w:sz w:val="28"/>
          <w:szCs w:val="28"/>
        </w:rPr>
        <w:t xml:space="preserve">, </w:t>
      </w:r>
      <w:r w:rsidR="009C3EFC">
        <w:rPr>
          <w:rFonts w:cs="Times New Roman"/>
          <w:color w:val="000000"/>
          <w:sz w:val="28"/>
          <w:szCs w:val="28"/>
        </w:rPr>
        <w:t>è stato</w:t>
      </w:r>
      <w:r w:rsidR="00495A87">
        <w:rPr>
          <w:rFonts w:cs="Times New Roman"/>
          <w:color w:val="000000"/>
          <w:sz w:val="28"/>
          <w:szCs w:val="28"/>
        </w:rPr>
        <w:t xml:space="preserve"> </w:t>
      </w:r>
      <w:r w:rsidR="00F839A5">
        <w:rPr>
          <w:rFonts w:cs="Times New Roman"/>
          <w:color w:val="000000"/>
          <w:sz w:val="28"/>
          <w:szCs w:val="28"/>
        </w:rPr>
        <w:t>asseri</w:t>
      </w:r>
      <w:r w:rsidR="00495A87">
        <w:rPr>
          <w:rFonts w:cs="Times New Roman"/>
          <w:color w:val="000000"/>
          <w:sz w:val="28"/>
          <w:szCs w:val="28"/>
        </w:rPr>
        <w:t>to</w:t>
      </w:r>
      <w:r w:rsidR="00B76DD4">
        <w:rPr>
          <w:rFonts w:cs="Times New Roman"/>
          <w:color w:val="000000"/>
          <w:sz w:val="28"/>
          <w:szCs w:val="28"/>
        </w:rPr>
        <w:t xml:space="preserve"> che in una ipotetica </w:t>
      </w:r>
      <w:r w:rsidR="0025134D">
        <w:rPr>
          <w:rFonts w:cs="Times New Roman"/>
          <w:color w:val="000000"/>
          <w:sz w:val="28"/>
          <w:szCs w:val="28"/>
        </w:rPr>
        <w:t>ricostruzione palingenetica</w:t>
      </w:r>
      <w:r w:rsidR="00B76DD4">
        <w:rPr>
          <w:rFonts w:cs="Times New Roman"/>
          <w:color w:val="000000"/>
          <w:sz w:val="28"/>
          <w:szCs w:val="28"/>
        </w:rPr>
        <w:t xml:space="preserve"> essa avrebbe potuto essere collocata</w:t>
      </w:r>
      <w:r w:rsidR="00CF2AF6">
        <w:rPr>
          <w:rFonts w:cs="Times New Roman"/>
          <w:color w:val="000000"/>
          <w:sz w:val="28"/>
          <w:szCs w:val="28"/>
        </w:rPr>
        <w:t xml:space="preserve"> indifferentemente</w:t>
      </w:r>
      <w:r w:rsidR="00B76DD4">
        <w:rPr>
          <w:rFonts w:cs="Times New Roman"/>
          <w:color w:val="000000"/>
          <w:sz w:val="28"/>
          <w:szCs w:val="28"/>
        </w:rPr>
        <w:t xml:space="preserve">, tanto in una rubrica </w:t>
      </w:r>
      <w:r w:rsidR="00B76DD4">
        <w:rPr>
          <w:rFonts w:cs="Times New Roman"/>
          <w:i/>
          <w:color w:val="000000"/>
          <w:sz w:val="28"/>
          <w:szCs w:val="28"/>
        </w:rPr>
        <w:t xml:space="preserve">ad </w:t>
      </w:r>
      <w:proofErr w:type="spellStart"/>
      <w:r w:rsidR="00B76DD4">
        <w:rPr>
          <w:rFonts w:cs="Times New Roman"/>
          <w:i/>
          <w:color w:val="000000"/>
          <w:sz w:val="28"/>
          <w:szCs w:val="28"/>
        </w:rPr>
        <w:t>legem</w:t>
      </w:r>
      <w:proofErr w:type="spellEnd"/>
      <w:r w:rsidR="00B76DD4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B76DD4" w:rsidRPr="00B76DD4">
        <w:rPr>
          <w:rFonts w:cs="Times New Roman"/>
          <w:i/>
          <w:color w:val="000000"/>
          <w:sz w:val="28"/>
          <w:szCs w:val="28"/>
        </w:rPr>
        <w:lastRenderedPageBreak/>
        <w:t>Aquiliam</w:t>
      </w:r>
      <w:proofErr w:type="spellEnd"/>
      <w:r w:rsidR="00B76DD4">
        <w:rPr>
          <w:rFonts w:cs="Times New Roman"/>
          <w:color w:val="000000"/>
          <w:sz w:val="28"/>
          <w:szCs w:val="28"/>
        </w:rPr>
        <w:t xml:space="preserve">, che </w:t>
      </w:r>
      <w:r w:rsidR="00B76DD4">
        <w:rPr>
          <w:rFonts w:cs="Times New Roman"/>
          <w:i/>
          <w:color w:val="000000"/>
          <w:sz w:val="28"/>
          <w:szCs w:val="28"/>
        </w:rPr>
        <w:t xml:space="preserve">de </w:t>
      </w:r>
      <w:proofErr w:type="spellStart"/>
      <w:r w:rsidR="00B76DD4">
        <w:rPr>
          <w:rFonts w:cs="Times New Roman"/>
          <w:i/>
          <w:color w:val="000000"/>
          <w:sz w:val="28"/>
          <w:szCs w:val="28"/>
        </w:rPr>
        <w:t>locatione</w:t>
      </w:r>
      <w:proofErr w:type="spellEnd"/>
      <w:r w:rsidR="00B76DD4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B76DD4">
        <w:rPr>
          <w:rFonts w:cs="Times New Roman"/>
          <w:i/>
          <w:color w:val="000000"/>
          <w:sz w:val="28"/>
          <w:szCs w:val="28"/>
        </w:rPr>
        <w:t>conductione</w:t>
      </w:r>
      <w:proofErr w:type="spellEnd"/>
      <w:r w:rsidR="00B76DD4" w:rsidRPr="00B76DD4">
        <w:rPr>
          <w:rStyle w:val="Rimandonotaapidipagina"/>
          <w:rFonts w:cs="Times New Roman"/>
          <w:color w:val="000000"/>
          <w:sz w:val="28"/>
          <w:szCs w:val="28"/>
        </w:rPr>
        <w:footnoteReference w:id="5"/>
      </w:r>
      <w:r w:rsidR="00F839A5">
        <w:rPr>
          <w:rFonts w:cs="Times New Roman"/>
          <w:color w:val="000000"/>
          <w:sz w:val="28"/>
          <w:szCs w:val="28"/>
        </w:rPr>
        <w:t xml:space="preserve">, mentre è evidente che essa </w:t>
      </w:r>
      <w:r w:rsidR="00735213">
        <w:rPr>
          <w:rFonts w:cs="Times New Roman"/>
          <w:color w:val="000000"/>
          <w:sz w:val="28"/>
          <w:szCs w:val="28"/>
        </w:rPr>
        <w:t xml:space="preserve">si possa riferire </w:t>
      </w:r>
      <w:r w:rsidR="00020C2C">
        <w:rPr>
          <w:rFonts w:cs="Times New Roman"/>
          <w:color w:val="000000"/>
          <w:sz w:val="28"/>
          <w:szCs w:val="28"/>
        </w:rPr>
        <w:t>solo a quest’ultima</w:t>
      </w:r>
      <w:r w:rsidR="00B76DD4" w:rsidRPr="00B76DD4">
        <w:rPr>
          <w:rFonts w:cs="Times New Roman"/>
          <w:color w:val="000000"/>
          <w:sz w:val="28"/>
          <w:szCs w:val="28"/>
        </w:rPr>
        <w:t>.</w:t>
      </w:r>
    </w:p>
    <w:p w:rsidR="001F02AB" w:rsidRDefault="00472938" w:rsidP="00DE3D61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76DD4">
        <w:rPr>
          <w:rFonts w:cs="Times New Roman"/>
          <w:color w:val="000000"/>
          <w:sz w:val="28"/>
          <w:szCs w:val="28"/>
        </w:rPr>
        <w:t>Le</w:t>
      </w:r>
      <w:r>
        <w:rPr>
          <w:rFonts w:cs="Times New Roman"/>
          <w:color w:val="000000"/>
          <w:sz w:val="28"/>
          <w:szCs w:val="28"/>
        </w:rPr>
        <w:t xml:space="preserve"> omissioni </w:t>
      </w:r>
      <w:r w:rsidR="0074724C">
        <w:rPr>
          <w:rFonts w:cs="Times New Roman"/>
          <w:color w:val="000000"/>
          <w:sz w:val="28"/>
          <w:szCs w:val="28"/>
        </w:rPr>
        <w:t xml:space="preserve">in </w:t>
      </w:r>
      <w:r w:rsidR="00F10365">
        <w:rPr>
          <w:rFonts w:cs="Times New Roman"/>
          <w:sz w:val="28"/>
          <w:szCs w:val="28"/>
        </w:rPr>
        <w:t>D. 19, 2, 15, 1-2, rispetto alla pergamena</w:t>
      </w:r>
      <w:r w:rsidR="00020C2C">
        <w:rPr>
          <w:rFonts w:cs="Times New Roman"/>
          <w:sz w:val="28"/>
          <w:szCs w:val="28"/>
        </w:rPr>
        <w:t xml:space="preserve"> (l’</w:t>
      </w:r>
      <w:r w:rsidR="00020C2C">
        <w:rPr>
          <w:rFonts w:cs="Times New Roman"/>
          <w:i/>
          <w:sz w:val="28"/>
          <w:szCs w:val="28"/>
        </w:rPr>
        <w:t xml:space="preserve">hoc </w:t>
      </w:r>
      <w:r w:rsidR="00735213">
        <w:rPr>
          <w:rFonts w:cs="Times New Roman"/>
          <w:i/>
          <w:sz w:val="28"/>
          <w:szCs w:val="28"/>
        </w:rPr>
        <w:t xml:space="preserve">nomine </w:t>
      </w:r>
      <w:r w:rsidR="00735213">
        <w:rPr>
          <w:rFonts w:cs="Times New Roman"/>
          <w:sz w:val="28"/>
          <w:szCs w:val="28"/>
        </w:rPr>
        <w:t>e</w:t>
      </w:r>
      <w:r w:rsidR="00020C2C">
        <w:rPr>
          <w:rFonts w:cs="Times New Roman"/>
          <w:sz w:val="28"/>
          <w:szCs w:val="28"/>
        </w:rPr>
        <w:t xml:space="preserve"> il </w:t>
      </w:r>
      <w:proofErr w:type="spellStart"/>
      <w:r w:rsidR="00020C2C">
        <w:rPr>
          <w:rFonts w:cs="Times New Roman"/>
          <w:i/>
          <w:sz w:val="28"/>
          <w:szCs w:val="28"/>
        </w:rPr>
        <w:t>refert</w:t>
      </w:r>
      <w:proofErr w:type="spellEnd"/>
      <w:r w:rsidR="00020C2C">
        <w:rPr>
          <w:rFonts w:cs="Times New Roman"/>
          <w:sz w:val="28"/>
          <w:szCs w:val="28"/>
        </w:rPr>
        <w:t>)</w:t>
      </w:r>
      <w:r w:rsidR="00F10365">
        <w:rPr>
          <w:rFonts w:cs="Times New Roman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per </w:t>
      </w:r>
      <w:proofErr w:type="spellStart"/>
      <w:r>
        <w:rPr>
          <w:rFonts w:cs="Times New Roman"/>
          <w:color w:val="000000"/>
          <w:sz w:val="28"/>
          <w:szCs w:val="28"/>
        </w:rPr>
        <w:t>Arangio</w:t>
      </w:r>
      <w:proofErr w:type="spellEnd"/>
      <w:r w:rsidR="00F1036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F10365">
        <w:rPr>
          <w:rFonts w:cs="Times New Roman"/>
          <w:color w:val="000000"/>
          <w:sz w:val="28"/>
          <w:szCs w:val="28"/>
        </w:rPr>
        <w:t>Ruiz</w:t>
      </w:r>
      <w:proofErr w:type="spellEnd"/>
      <w:r>
        <w:rPr>
          <w:rFonts w:cs="Times New Roman"/>
          <w:color w:val="000000"/>
          <w:sz w:val="28"/>
          <w:szCs w:val="28"/>
        </w:rPr>
        <w:t xml:space="preserve"> si giustificano per la nota “tendenza dei compilatori a raccorciare i testi classici” e</w:t>
      </w:r>
      <w:r w:rsidR="00BF08AF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smentendo “la supposta sciatteria di </w:t>
      </w:r>
      <w:proofErr w:type="spellStart"/>
      <w:r>
        <w:rPr>
          <w:rFonts w:cs="Times New Roman"/>
          <w:color w:val="000000"/>
          <w:sz w:val="28"/>
          <w:szCs w:val="28"/>
        </w:rPr>
        <w:t>Ulpiano</w:t>
      </w:r>
      <w:proofErr w:type="spellEnd"/>
      <w:r>
        <w:rPr>
          <w:rFonts w:cs="Times New Roman"/>
          <w:color w:val="000000"/>
          <w:sz w:val="28"/>
          <w:szCs w:val="28"/>
        </w:rPr>
        <w:t xml:space="preserve"> scrittore”, conferiscono fiducia che la pergamena tramandi </w:t>
      </w:r>
      <w:r w:rsidR="00BF08AF">
        <w:rPr>
          <w:rFonts w:cs="Times New Roman"/>
          <w:color w:val="000000"/>
          <w:sz w:val="28"/>
          <w:szCs w:val="28"/>
        </w:rPr>
        <w:t xml:space="preserve">“la dizione originaria di </w:t>
      </w:r>
      <w:proofErr w:type="spellStart"/>
      <w:r w:rsidR="00BF08AF">
        <w:rPr>
          <w:rFonts w:cs="Times New Roman"/>
          <w:color w:val="000000"/>
          <w:sz w:val="28"/>
          <w:szCs w:val="28"/>
        </w:rPr>
        <w:t>Ulpiano</w:t>
      </w:r>
      <w:proofErr w:type="spellEnd"/>
      <w:r w:rsidR="00BF08AF">
        <w:rPr>
          <w:rFonts w:cs="Times New Roman"/>
          <w:color w:val="000000"/>
          <w:sz w:val="28"/>
          <w:szCs w:val="28"/>
        </w:rPr>
        <w:t>”</w:t>
      </w:r>
      <w:r w:rsidR="00BF08AF">
        <w:rPr>
          <w:rStyle w:val="Rimandonotaapidipagina"/>
          <w:rFonts w:cs="Times New Roman"/>
          <w:color w:val="000000"/>
          <w:sz w:val="28"/>
          <w:szCs w:val="28"/>
        </w:rPr>
        <w:footnoteReference w:id="6"/>
      </w:r>
      <w:r w:rsidR="00013814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886017" w:rsidRDefault="004E3A4D" w:rsidP="00DE3D61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A </w:t>
      </w:r>
      <w:r w:rsidR="00874729">
        <w:rPr>
          <w:rFonts w:cs="Times New Roman"/>
          <w:color w:val="000000"/>
          <w:sz w:val="28"/>
          <w:szCs w:val="28"/>
        </w:rPr>
        <w:t xml:space="preserve">rinforzare l’attrazione </w:t>
      </w:r>
      <w:r w:rsidR="00502D1B">
        <w:rPr>
          <w:rFonts w:cs="Times New Roman"/>
          <w:color w:val="000000"/>
          <w:sz w:val="28"/>
          <w:szCs w:val="28"/>
        </w:rPr>
        <w:t xml:space="preserve">dei romanisti </w:t>
      </w:r>
      <w:r w:rsidR="00013814">
        <w:rPr>
          <w:rFonts w:cs="Times New Roman"/>
          <w:color w:val="000000"/>
          <w:sz w:val="28"/>
          <w:szCs w:val="28"/>
        </w:rPr>
        <w:t>verso</w:t>
      </w:r>
      <w:r w:rsidR="00874729">
        <w:rPr>
          <w:rFonts w:cs="Times New Roman"/>
          <w:color w:val="000000"/>
          <w:sz w:val="28"/>
          <w:szCs w:val="28"/>
        </w:rPr>
        <w:t xml:space="preserve"> le prime nove linee del </w:t>
      </w:r>
      <w:r w:rsidR="00874729">
        <w:rPr>
          <w:rFonts w:cs="Times New Roman"/>
          <w:i/>
          <w:color w:val="000000"/>
          <w:sz w:val="28"/>
          <w:szCs w:val="28"/>
        </w:rPr>
        <w:t xml:space="preserve">recto </w:t>
      </w:r>
      <w:r w:rsidR="00874729">
        <w:rPr>
          <w:rFonts w:cs="Times New Roman"/>
          <w:color w:val="000000"/>
          <w:sz w:val="28"/>
          <w:szCs w:val="28"/>
        </w:rPr>
        <w:t>concorrono due glosse marginali in greco</w:t>
      </w:r>
      <w:r w:rsidR="00D60B16">
        <w:rPr>
          <w:rFonts w:cs="Times New Roman"/>
          <w:color w:val="000000"/>
          <w:sz w:val="28"/>
          <w:szCs w:val="28"/>
        </w:rPr>
        <w:t xml:space="preserve"> (</w:t>
      </w:r>
      <w:r w:rsidR="00D60B16" w:rsidRPr="001105F6">
        <w:rPr>
          <w:rFonts w:cs="Times New Roman"/>
          <w:color w:val="000000"/>
          <w:sz w:val="28"/>
          <w:szCs w:val="28"/>
          <w:highlight w:val="yellow"/>
        </w:rPr>
        <w:t xml:space="preserve">fig. </w:t>
      </w:r>
      <w:r w:rsidR="003625AE">
        <w:rPr>
          <w:rFonts w:cs="Times New Roman"/>
          <w:color w:val="000000"/>
          <w:sz w:val="28"/>
          <w:szCs w:val="28"/>
          <w:highlight w:val="yellow"/>
        </w:rPr>
        <w:t>7</w:t>
      </w:r>
      <w:r w:rsidR="00D60B16">
        <w:rPr>
          <w:rFonts w:cs="Times New Roman"/>
          <w:color w:val="000000"/>
          <w:sz w:val="28"/>
          <w:szCs w:val="28"/>
        </w:rPr>
        <w:t>)</w:t>
      </w:r>
      <w:r w:rsidR="002823B3">
        <w:rPr>
          <w:rFonts w:cs="Times New Roman"/>
          <w:color w:val="000000"/>
          <w:sz w:val="28"/>
          <w:szCs w:val="28"/>
        </w:rPr>
        <w:t xml:space="preserve">, che </w:t>
      </w:r>
      <w:r w:rsidR="003514D0">
        <w:rPr>
          <w:rFonts w:cs="Times New Roman"/>
          <w:color w:val="000000"/>
          <w:sz w:val="28"/>
          <w:szCs w:val="28"/>
        </w:rPr>
        <w:t xml:space="preserve">si riferiscono </w:t>
      </w:r>
      <w:r w:rsidR="002823B3">
        <w:rPr>
          <w:rFonts w:cs="Times New Roman"/>
          <w:color w:val="000000"/>
          <w:sz w:val="28"/>
          <w:szCs w:val="28"/>
        </w:rPr>
        <w:t>alle prime righe</w:t>
      </w:r>
      <w:r>
        <w:rPr>
          <w:rFonts w:cs="Times New Roman"/>
          <w:color w:val="000000"/>
          <w:sz w:val="28"/>
          <w:szCs w:val="28"/>
        </w:rPr>
        <w:t>,</w:t>
      </w:r>
      <w:r w:rsidR="00874729">
        <w:rPr>
          <w:rFonts w:cs="Times New Roman"/>
          <w:color w:val="000000"/>
          <w:sz w:val="28"/>
          <w:szCs w:val="28"/>
        </w:rPr>
        <w:t xml:space="preserve"> e soprattutto</w:t>
      </w:r>
      <w:r w:rsidR="003514D0">
        <w:rPr>
          <w:rFonts w:cs="Times New Roman"/>
          <w:color w:val="000000"/>
          <w:sz w:val="28"/>
          <w:szCs w:val="28"/>
        </w:rPr>
        <w:t xml:space="preserve"> </w:t>
      </w:r>
      <w:r w:rsidR="00013814">
        <w:rPr>
          <w:rFonts w:cs="Times New Roman"/>
          <w:color w:val="000000"/>
          <w:sz w:val="28"/>
          <w:szCs w:val="28"/>
        </w:rPr>
        <w:t xml:space="preserve">è determinante </w:t>
      </w:r>
      <w:r w:rsidR="003514D0">
        <w:rPr>
          <w:rFonts w:cs="Times New Roman"/>
          <w:color w:val="000000"/>
          <w:sz w:val="28"/>
          <w:szCs w:val="28"/>
        </w:rPr>
        <w:t>la possibilità di confrontar</w:t>
      </w:r>
      <w:r>
        <w:rPr>
          <w:rFonts w:cs="Times New Roman"/>
          <w:color w:val="000000"/>
          <w:sz w:val="28"/>
          <w:szCs w:val="28"/>
        </w:rPr>
        <w:t xml:space="preserve">e </w:t>
      </w:r>
      <w:r w:rsidR="003514D0">
        <w:rPr>
          <w:rFonts w:cs="Times New Roman"/>
          <w:color w:val="000000"/>
          <w:sz w:val="28"/>
          <w:szCs w:val="28"/>
        </w:rPr>
        <w:t xml:space="preserve">la parte iniziale del </w:t>
      </w:r>
      <w:r w:rsidR="003514D0">
        <w:rPr>
          <w:rFonts w:cs="Times New Roman"/>
          <w:i/>
          <w:color w:val="000000"/>
          <w:sz w:val="28"/>
          <w:szCs w:val="28"/>
        </w:rPr>
        <w:t xml:space="preserve">recto </w:t>
      </w:r>
      <w:r>
        <w:rPr>
          <w:rFonts w:cs="Times New Roman"/>
          <w:color w:val="000000"/>
          <w:sz w:val="28"/>
          <w:szCs w:val="28"/>
        </w:rPr>
        <w:t xml:space="preserve">con un frammento </w:t>
      </w:r>
      <w:r w:rsidR="00AC00B1">
        <w:rPr>
          <w:rFonts w:cs="Times New Roman"/>
          <w:color w:val="000000"/>
          <w:sz w:val="28"/>
          <w:szCs w:val="28"/>
        </w:rPr>
        <w:t xml:space="preserve">parallelo </w:t>
      </w:r>
      <w:r>
        <w:rPr>
          <w:rFonts w:cs="Times New Roman"/>
          <w:color w:val="000000"/>
          <w:sz w:val="28"/>
          <w:szCs w:val="28"/>
        </w:rPr>
        <w:t>del Digesto, D</w:t>
      </w:r>
      <w:r w:rsidR="00D245F6">
        <w:rPr>
          <w:rFonts w:cs="Times New Roman"/>
          <w:color w:val="000000"/>
          <w:sz w:val="28"/>
          <w:szCs w:val="28"/>
        </w:rPr>
        <w:t xml:space="preserve">. 9, 2, 5, 3, ove </w:t>
      </w:r>
      <w:proofErr w:type="spellStart"/>
      <w:r>
        <w:rPr>
          <w:rFonts w:cs="Times New Roman"/>
          <w:color w:val="000000"/>
          <w:sz w:val="28"/>
          <w:szCs w:val="28"/>
        </w:rPr>
        <w:t>Ulp</w:t>
      </w:r>
      <w:r w:rsidR="00D245F6">
        <w:rPr>
          <w:rFonts w:cs="Times New Roman"/>
          <w:color w:val="000000"/>
          <w:sz w:val="28"/>
          <w:szCs w:val="28"/>
        </w:rPr>
        <w:t>iano</w:t>
      </w:r>
      <w:proofErr w:type="spellEnd"/>
      <w:r w:rsidR="00AE7CD9">
        <w:rPr>
          <w:rFonts w:cs="Times New Roman"/>
          <w:color w:val="000000"/>
          <w:sz w:val="28"/>
          <w:szCs w:val="28"/>
        </w:rPr>
        <w:t xml:space="preserve">, questa volta </w:t>
      </w:r>
      <w:r w:rsidR="00D245F6">
        <w:rPr>
          <w:rFonts w:cs="Times New Roman"/>
          <w:color w:val="000000"/>
          <w:sz w:val="28"/>
          <w:szCs w:val="28"/>
        </w:rPr>
        <w:t xml:space="preserve"> nel libro</w:t>
      </w:r>
      <w:r>
        <w:rPr>
          <w:rFonts w:cs="Times New Roman"/>
          <w:color w:val="000000"/>
          <w:sz w:val="28"/>
          <w:szCs w:val="28"/>
        </w:rPr>
        <w:t xml:space="preserve"> XVIII </w:t>
      </w:r>
      <w:r w:rsidR="00D245F6">
        <w:rPr>
          <w:rFonts w:cs="Times New Roman"/>
          <w:i/>
          <w:color w:val="000000"/>
          <w:sz w:val="28"/>
          <w:szCs w:val="28"/>
        </w:rPr>
        <w:t xml:space="preserve">ad </w:t>
      </w:r>
      <w:proofErr w:type="spellStart"/>
      <w:r w:rsidR="00D245F6">
        <w:rPr>
          <w:rFonts w:cs="Times New Roman"/>
          <w:i/>
          <w:color w:val="000000"/>
          <w:sz w:val="28"/>
          <w:szCs w:val="28"/>
        </w:rPr>
        <w:t>edict</w:t>
      </w:r>
      <w:proofErr w:type="spellEnd"/>
      <w:r w:rsidR="00D245F6">
        <w:rPr>
          <w:rFonts w:cs="Times New Roman"/>
          <w:i/>
          <w:color w:val="000000"/>
          <w:sz w:val="28"/>
          <w:szCs w:val="28"/>
        </w:rPr>
        <w:t>.</w:t>
      </w:r>
      <w:r w:rsidR="00D245F6">
        <w:rPr>
          <w:rFonts w:cs="Times New Roman"/>
          <w:color w:val="000000"/>
          <w:sz w:val="28"/>
          <w:szCs w:val="28"/>
        </w:rPr>
        <w:t xml:space="preserve">, pur trattando della </w:t>
      </w:r>
      <w:proofErr w:type="spellStart"/>
      <w:r w:rsidR="00D245F6">
        <w:rPr>
          <w:rFonts w:cs="Times New Roman"/>
          <w:i/>
          <w:color w:val="000000"/>
          <w:sz w:val="28"/>
          <w:szCs w:val="28"/>
        </w:rPr>
        <w:t>lex</w:t>
      </w:r>
      <w:proofErr w:type="spellEnd"/>
      <w:r w:rsidR="00D245F6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D245F6">
        <w:rPr>
          <w:rFonts w:cs="Times New Roman"/>
          <w:i/>
          <w:color w:val="000000"/>
          <w:sz w:val="28"/>
          <w:szCs w:val="28"/>
        </w:rPr>
        <w:t>Aquilia</w:t>
      </w:r>
      <w:proofErr w:type="spellEnd"/>
      <w:r w:rsidR="00D245F6">
        <w:rPr>
          <w:rFonts w:cs="Times New Roman"/>
          <w:color w:val="000000"/>
          <w:sz w:val="28"/>
          <w:szCs w:val="28"/>
        </w:rPr>
        <w:t xml:space="preserve">, </w:t>
      </w:r>
      <w:r w:rsidR="00AE7CD9">
        <w:rPr>
          <w:rFonts w:cs="Times New Roman"/>
          <w:color w:val="000000"/>
          <w:sz w:val="28"/>
          <w:szCs w:val="28"/>
        </w:rPr>
        <w:t xml:space="preserve">e non della </w:t>
      </w:r>
      <w:proofErr w:type="spellStart"/>
      <w:r w:rsidR="00AE7CD9">
        <w:rPr>
          <w:rFonts w:cs="Times New Roman"/>
          <w:i/>
          <w:color w:val="000000"/>
          <w:sz w:val="28"/>
          <w:szCs w:val="28"/>
        </w:rPr>
        <w:t>locatio</w:t>
      </w:r>
      <w:proofErr w:type="spellEnd"/>
      <w:r w:rsidR="00AE7CD9">
        <w:rPr>
          <w:rFonts w:cs="Times New Roman"/>
          <w:color w:val="000000"/>
          <w:sz w:val="28"/>
          <w:szCs w:val="28"/>
        </w:rPr>
        <w:t xml:space="preserve">, </w:t>
      </w:r>
      <w:r w:rsidR="00D245F6">
        <w:rPr>
          <w:rFonts w:cs="Times New Roman"/>
          <w:color w:val="000000"/>
          <w:sz w:val="28"/>
          <w:szCs w:val="28"/>
        </w:rPr>
        <w:t xml:space="preserve">richiamava </w:t>
      </w:r>
      <w:r w:rsidR="00013814">
        <w:rPr>
          <w:rFonts w:cs="Times New Roman"/>
          <w:color w:val="000000"/>
          <w:sz w:val="28"/>
          <w:szCs w:val="28"/>
        </w:rPr>
        <w:t>tanto</w:t>
      </w:r>
      <w:r w:rsidR="003514D0">
        <w:rPr>
          <w:rFonts w:cs="Times New Roman"/>
          <w:color w:val="000000"/>
          <w:sz w:val="28"/>
          <w:szCs w:val="28"/>
        </w:rPr>
        <w:t xml:space="preserve"> </w:t>
      </w:r>
      <w:r w:rsidR="00D245F6">
        <w:rPr>
          <w:rFonts w:cs="Times New Roman"/>
          <w:color w:val="000000"/>
          <w:sz w:val="28"/>
          <w:szCs w:val="28"/>
        </w:rPr>
        <w:t>la medesima fattispecie</w:t>
      </w:r>
      <w:r w:rsidR="00013814">
        <w:rPr>
          <w:rFonts w:cs="Times New Roman"/>
          <w:color w:val="000000"/>
          <w:sz w:val="28"/>
          <w:szCs w:val="28"/>
        </w:rPr>
        <w:t>,</w:t>
      </w:r>
      <w:r w:rsidR="00D245F6">
        <w:rPr>
          <w:rFonts w:cs="Times New Roman"/>
          <w:color w:val="000000"/>
          <w:sz w:val="28"/>
          <w:szCs w:val="28"/>
        </w:rPr>
        <w:t xml:space="preserve"> </w:t>
      </w:r>
      <w:r w:rsidR="003514D0">
        <w:rPr>
          <w:rFonts w:cs="Times New Roman"/>
          <w:color w:val="000000"/>
          <w:sz w:val="28"/>
          <w:szCs w:val="28"/>
        </w:rPr>
        <w:t>ch</w:t>
      </w:r>
      <w:r w:rsidR="002823B3">
        <w:rPr>
          <w:rFonts w:cs="Times New Roman"/>
          <w:color w:val="000000"/>
          <w:sz w:val="28"/>
          <w:szCs w:val="28"/>
        </w:rPr>
        <w:t xml:space="preserve">e </w:t>
      </w:r>
      <w:r w:rsidR="003625AE">
        <w:rPr>
          <w:rFonts w:cs="Times New Roman"/>
          <w:color w:val="000000"/>
          <w:sz w:val="28"/>
          <w:szCs w:val="28"/>
        </w:rPr>
        <w:t>l</w:t>
      </w:r>
      <w:r w:rsidR="00ED54A0">
        <w:rPr>
          <w:rFonts w:cs="Times New Roman"/>
          <w:color w:val="000000"/>
          <w:sz w:val="28"/>
          <w:szCs w:val="28"/>
        </w:rPr>
        <w:t>a</w:t>
      </w:r>
      <w:r w:rsidR="003625AE">
        <w:rPr>
          <w:rFonts w:cs="Times New Roman"/>
          <w:color w:val="000000"/>
          <w:sz w:val="28"/>
          <w:szCs w:val="28"/>
        </w:rPr>
        <w:t xml:space="preserve"> derivazione </w:t>
      </w:r>
      <w:r w:rsidR="00ED54A0">
        <w:rPr>
          <w:rFonts w:cs="Times New Roman"/>
          <w:color w:val="000000"/>
          <w:sz w:val="28"/>
          <w:szCs w:val="28"/>
        </w:rPr>
        <w:t xml:space="preserve">della questione </w:t>
      </w:r>
      <w:r w:rsidR="003625AE">
        <w:rPr>
          <w:rFonts w:cs="Times New Roman"/>
          <w:color w:val="000000"/>
          <w:sz w:val="28"/>
          <w:szCs w:val="28"/>
        </w:rPr>
        <w:t>d</w:t>
      </w:r>
      <w:r w:rsidR="0074724C">
        <w:rPr>
          <w:rFonts w:cs="Times New Roman"/>
          <w:color w:val="000000"/>
          <w:sz w:val="28"/>
          <w:szCs w:val="28"/>
        </w:rPr>
        <w:t>a</w:t>
      </w:r>
      <w:r w:rsidR="00BE4685">
        <w:rPr>
          <w:rFonts w:cs="Times New Roman"/>
          <w:color w:val="000000"/>
          <w:sz w:val="28"/>
          <w:szCs w:val="28"/>
        </w:rPr>
        <w:t xml:space="preserve">l giurista </w:t>
      </w:r>
      <w:r w:rsidR="002823B3">
        <w:rPr>
          <w:rFonts w:cs="Times New Roman"/>
          <w:color w:val="000000"/>
          <w:sz w:val="28"/>
          <w:szCs w:val="28"/>
        </w:rPr>
        <w:t xml:space="preserve">Giuliano, </w:t>
      </w:r>
      <w:r w:rsidR="00013814">
        <w:rPr>
          <w:rFonts w:cs="Times New Roman"/>
          <w:color w:val="000000"/>
          <w:sz w:val="28"/>
          <w:szCs w:val="28"/>
        </w:rPr>
        <w:t>il quale per primo</w:t>
      </w:r>
      <w:r w:rsidR="002823B3">
        <w:rPr>
          <w:rFonts w:cs="Times New Roman"/>
          <w:color w:val="000000"/>
          <w:sz w:val="28"/>
          <w:szCs w:val="28"/>
        </w:rPr>
        <w:t xml:space="preserve"> nell’LXXXVI dei suoi </w:t>
      </w:r>
      <w:r w:rsidR="002823B3">
        <w:rPr>
          <w:rFonts w:cs="Times New Roman"/>
          <w:i/>
          <w:color w:val="000000"/>
          <w:sz w:val="28"/>
          <w:szCs w:val="28"/>
        </w:rPr>
        <w:t>Digesta</w:t>
      </w:r>
      <w:r w:rsidR="00D35B79">
        <w:rPr>
          <w:rFonts w:cs="Times New Roman"/>
          <w:i/>
          <w:color w:val="000000"/>
          <w:sz w:val="28"/>
          <w:szCs w:val="28"/>
        </w:rPr>
        <w:t>,</w:t>
      </w:r>
      <w:r w:rsidR="00AC00B1">
        <w:rPr>
          <w:rFonts w:cs="Times New Roman"/>
          <w:i/>
          <w:color w:val="000000"/>
          <w:sz w:val="28"/>
          <w:szCs w:val="28"/>
        </w:rPr>
        <w:t xml:space="preserve"> </w:t>
      </w:r>
      <w:r w:rsidR="00D35B79">
        <w:rPr>
          <w:rFonts w:cs="Times New Roman"/>
          <w:color w:val="000000"/>
          <w:sz w:val="28"/>
          <w:szCs w:val="28"/>
        </w:rPr>
        <w:t xml:space="preserve">occupandosi appunto della </w:t>
      </w:r>
      <w:proofErr w:type="spellStart"/>
      <w:r w:rsidR="00D35B79">
        <w:rPr>
          <w:rFonts w:cs="Times New Roman"/>
          <w:i/>
          <w:color w:val="000000"/>
          <w:sz w:val="28"/>
          <w:szCs w:val="28"/>
        </w:rPr>
        <w:t>lex</w:t>
      </w:r>
      <w:proofErr w:type="spellEnd"/>
      <w:r w:rsidR="00D35B79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D35B79">
        <w:rPr>
          <w:rFonts w:cs="Times New Roman"/>
          <w:i/>
          <w:color w:val="000000"/>
          <w:sz w:val="28"/>
          <w:szCs w:val="28"/>
        </w:rPr>
        <w:t>Aquilia</w:t>
      </w:r>
      <w:proofErr w:type="spellEnd"/>
      <w:r w:rsidR="003625AE">
        <w:rPr>
          <w:rFonts w:cs="Times New Roman"/>
          <w:color w:val="000000"/>
          <w:sz w:val="28"/>
          <w:szCs w:val="28"/>
        </w:rPr>
        <w:t xml:space="preserve"> -</w:t>
      </w:r>
      <w:r w:rsidR="00AC00B1" w:rsidRPr="00AC00B1">
        <w:rPr>
          <w:rFonts w:cs="Times New Roman"/>
          <w:i/>
          <w:color w:val="000000"/>
          <w:sz w:val="28"/>
          <w:szCs w:val="28"/>
        </w:rPr>
        <w:t xml:space="preserve"> </w:t>
      </w:r>
      <w:r w:rsidR="00AC00B1" w:rsidRPr="00AC00B1">
        <w:rPr>
          <w:rFonts w:cs="Times New Roman"/>
          <w:color w:val="000000"/>
          <w:sz w:val="28"/>
          <w:szCs w:val="28"/>
        </w:rPr>
        <w:t xml:space="preserve">come si apprende solo </w:t>
      </w:r>
      <w:r w:rsidR="00D35B79">
        <w:rPr>
          <w:rFonts w:cs="Times New Roman"/>
          <w:color w:val="000000"/>
          <w:sz w:val="28"/>
          <w:szCs w:val="28"/>
        </w:rPr>
        <w:t>da</w:t>
      </w:r>
      <w:r w:rsidR="00AC00B1" w:rsidRPr="00AC00B1">
        <w:rPr>
          <w:rFonts w:cs="Times New Roman"/>
          <w:color w:val="000000"/>
          <w:sz w:val="28"/>
          <w:szCs w:val="28"/>
        </w:rPr>
        <w:t xml:space="preserve"> </w:t>
      </w:r>
      <w:r w:rsidR="00AC00B1" w:rsidRPr="00AC00B1">
        <w:rPr>
          <w:rFonts w:cs="Times New Roman"/>
          <w:sz w:val="28"/>
          <w:szCs w:val="28"/>
        </w:rPr>
        <w:t xml:space="preserve">D. 19, 2, 13, 4, e non </w:t>
      </w:r>
      <w:r w:rsidR="00D35B79">
        <w:rPr>
          <w:rFonts w:cs="Times New Roman"/>
          <w:sz w:val="28"/>
          <w:szCs w:val="28"/>
        </w:rPr>
        <w:t>da</w:t>
      </w:r>
      <w:r w:rsidR="00F062B9">
        <w:rPr>
          <w:rFonts w:cs="Times New Roman"/>
          <w:sz w:val="28"/>
          <w:szCs w:val="28"/>
        </w:rPr>
        <w:t>gli altri due testi</w:t>
      </w:r>
      <w:r w:rsidR="00AC00B1" w:rsidRPr="00AC00B1">
        <w:rPr>
          <w:rFonts w:cs="Times New Roman"/>
          <w:color w:val="000000"/>
          <w:sz w:val="28"/>
          <w:szCs w:val="28"/>
        </w:rPr>
        <w:t>, ove è ricordato solo il</w:t>
      </w:r>
      <w:r w:rsidR="00D35B79">
        <w:rPr>
          <w:rFonts w:cs="Times New Roman"/>
          <w:color w:val="000000"/>
          <w:sz w:val="28"/>
          <w:szCs w:val="28"/>
        </w:rPr>
        <w:t xml:space="preserve"> nome del discepolo di </w:t>
      </w:r>
      <w:proofErr w:type="spellStart"/>
      <w:r w:rsidR="00D35B79">
        <w:rPr>
          <w:rFonts w:cs="Times New Roman"/>
          <w:color w:val="000000"/>
          <w:sz w:val="28"/>
          <w:szCs w:val="28"/>
        </w:rPr>
        <w:t>Giavoleno</w:t>
      </w:r>
      <w:proofErr w:type="spellEnd"/>
      <w:r w:rsidR="003625AE">
        <w:rPr>
          <w:rFonts w:cs="Times New Roman"/>
          <w:color w:val="000000"/>
          <w:sz w:val="28"/>
          <w:szCs w:val="28"/>
        </w:rPr>
        <w:t xml:space="preserve"> - </w:t>
      </w:r>
      <w:r w:rsidR="002823B3">
        <w:rPr>
          <w:rFonts w:cs="Times New Roman"/>
          <w:color w:val="000000"/>
          <w:sz w:val="28"/>
          <w:szCs w:val="28"/>
        </w:rPr>
        <w:t xml:space="preserve">affrontava il </w:t>
      </w:r>
      <w:r w:rsidR="00674BB4">
        <w:rPr>
          <w:rFonts w:cs="Times New Roman"/>
          <w:color w:val="000000"/>
          <w:sz w:val="28"/>
          <w:szCs w:val="28"/>
        </w:rPr>
        <w:t xml:space="preserve">noto </w:t>
      </w:r>
      <w:r w:rsidR="002823B3">
        <w:rPr>
          <w:rFonts w:cs="Times New Roman"/>
          <w:color w:val="000000"/>
          <w:sz w:val="28"/>
          <w:szCs w:val="28"/>
        </w:rPr>
        <w:t>caso</w:t>
      </w:r>
      <w:r w:rsidR="00A5513B">
        <w:rPr>
          <w:rFonts w:cs="Times New Roman"/>
          <w:color w:val="000000"/>
          <w:sz w:val="28"/>
          <w:szCs w:val="28"/>
        </w:rPr>
        <w:t xml:space="preserve"> della responsabilità del </w:t>
      </w:r>
      <w:proofErr w:type="spellStart"/>
      <w:r w:rsidR="00A5513B" w:rsidRPr="00A5513B">
        <w:rPr>
          <w:rFonts w:cs="Times New Roman"/>
          <w:i/>
          <w:color w:val="000000"/>
          <w:sz w:val="28"/>
          <w:szCs w:val="28"/>
        </w:rPr>
        <w:t>magister</w:t>
      </w:r>
      <w:proofErr w:type="spellEnd"/>
      <w:r w:rsidR="00674BB4" w:rsidRPr="00674BB4">
        <w:rPr>
          <w:rFonts w:cs="Times New Roman"/>
          <w:color w:val="000000"/>
          <w:sz w:val="28"/>
          <w:szCs w:val="28"/>
        </w:rPr>
        <w:t>, “</w:t>
      </w:r>
      <w:r w:rsidR="00674BB4">
        <w:rPr>
          <w:rFonts w:cs="Times New Roman"/>
          <w:i/>
          <w:color w:val="000000"/>
          <w:sz w:val="28"/>
          <w:szCs w:val="28"/>
        </w:rPr>
        <w:t xml:space="preserve">qui </w:t>
      </w:r>
      <w:proofErr w:type="spellStart"/>
      <w:r w:rsidR="00674BB4">
        <w:rPr>
          <w:rFonts w:cs="Times New Roman"/>
          <w:i/>
          <w:color w:val="000000"/>
          <w:sz w:val="28"/>
          <w:szCs w:val="28"/>
        </w:rPr>
        <w:t>eluscaverat</w:t>
      </w:r>
      <w:proofErr w:type="spellEnd"/>
      <w:r w:rsidR="00674BB4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674BB4">
        <w:rPr>
          <w:rFonts w:cs="Times New Roman"/>
          <w:i/>
          <w:color w:val="000000"/>
          <w:sz w:val="28"/>
          <w:szCs w:val="28"/>
        </w:rPr>
        <w:t>discipulum</w:t>
      </w:r>
      <w:proofErr w:type="spellEnd"/>
      <w:r w:rsidR="00674BB4">
        <w:rPr>
          <w:rFonts w:cs="Times New Roman"/>
          <w:i/>
          <w:color w:val="000000"/>
          <w:sz w:val="28"/>
          <w:szCs w:val="28"/>
        </w:rPr>
        <w:t xml:space="preserve"> in disciplina</w:t>
      </w:r>
      <w:r w:rsidR="00674BB4">
        <w:rPr>
          <w:rFonts w:cs="Times New Roman"/>
          <w:color w:val="000000"/>
          <w:sz w:val="28"/>
          <w:szCs w:val="28"/>
        </w:rPr>
        <w:t>”</w:t>
      </w:r>
      <w:r w:rsidR="00D60B16">
        <w:rPr>
          <w:rFonts w:cs="Times New Roman"/>
          <w:i/>
          <w:color w:val="000000"/>
          <w:sz w:val="28"/>
          <w:szCs w:val="28"/>
        </w:rPr>
        <w:t>.</w:t>
      </w:r>
      <w:r w:rsidR="00013814">
        <w:rPr>
          <w:rFonts w:cs="Times New Roman"/>
          <w:i/>
          <w:color w:val="000000"/>
          <w:sz w:val="28"/>
          <w:szCs w:val="28"/>
        </w:rPr>
        <w:t xml:space="preserve"> </w:t>
      </w:r>
    </w:p>
    <w:p w:rsidR="003625AE" w:rsidRDefault="00BE4685" w:rsidP="00DE3D61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Sembra dunque che il frammento pergamenaceo</w:t>
      </w:r>
      <w:r w:rsidR="00E26517">
        <w:rPr>
          <w:rFonts w:cs="Times New Roman"/>
          <w:color w:val="000000"/>
          <w:sz w:val="28"/>
          <w:szCs w:val="28"/>
        </w:rPr>
        <w:t xml:space="preserve">, come propose per primo </w:t>
      </w:r>
      <w:proofErr w:type="spellStart"/>
      <w:r w:rsidR="00E26517">
        <w:rPr>
          <w:rFonts w:cs="Times New Roman"/>
          <w:color w:val="000000"/>
          <w:sz w:val="28"/>
          <w:szCs w:val="28"/>
        </w:rPr>
        <w:t>Arangio</w:t>
      </w:r>
      <w:proofErr w:type="spellEnd"/>
      <w:r w:rsidR="00E2651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26517">
        <w:rPr>
          <w:rFonts w:cs="Times New Roman"/>
          <w:color w:val="000000"/>
          <w:sz w:val="28"/>
          <w:szCs w:val="28"/>
        </w:rPr>
        <w:t>Ruiz</w:t>
      </w:r>
      <w:proofErr w:type="spellEnd"/>
      <w:r w:rsidR="00E26517">
        <w:rPr>
          <w:rStyle w:val="Rimandonotaapidipagina"/>
          <w:rFonts w:cs="Times New Roman"/>
          <w:color w:val="000000"/>
          <w:sz w:val="28"/>
          <w:szCs w:val="28"/>
        </w:rPr>
        <w:footnoteReference w:id="7"/>
      </w:r>
      <w:r w:rsidR="00E26517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514D0">
        <w:rPr>
          <w:rFonts w:cs="Times New Roman"/>
          <w:color w:val="000000"/>
          <w:sz w:val="28"/>
          <w:szCs w:val="28"/>
        </w:rPr>
        <w:t xml:space="preserve">possa </w:t>
      </w:r>
      <w:r w:rsidR="006E77A8">
        <w:rPr>
          <w:rFonts w:cs="Times New Roman"/>
          <w:color w:val="000000"/>
          <w:sz w:val="28"/>
          <w:szCs w:val="28"/>
        </w:rPr>
        <w:t>ascriversi ad</w:t>
      </w:r>
      <w:r w:rsidR="008D0028">
        <w:rPr>
          <w:rFonts w:cs="Times New Roman"/>
          <w:color w:val="000000"/>
          <w:sz w:val="28"/>
          <w:szCs w:val="28"/>
        </w:rPr>
        <w:t xml:space="preserve"> </w:t>
      </w:r>
      <w:r w:rsidR="006E77A8">
        <w:rPr>
          <w:rFonts w:cs="Times New Roman"/>
          <w:color w:val="000000"/>
          <w:sz w:val="28"/>
          <w:szCs w:val="28"/>
        </w:rPr>
        <w:t xml:space="preserve">un </w:t>
      </w:r>
      <w:r w:rsidR="008D0028">
        <w:rPr>
          <w:rFonts w:cs="Times New Roman"/>
          <w:color w:val="000000"/>
          <w:sz w:val="28"/>
          <w:szCs w:val="28"/>
        </w:rPr>
        <w:t>codice del IV sec. d.C</w:t>
      </w:r>
      <w:r w:rsidR="00AE7CD9">
        <w:rPr>
          <w:rFonts w:cs="Times New Roman"/>
          <w:color w:val="000000"/>
          <w:sz w:val="28"/>
          <w:szCs w:val="28"/>
        </w:rPr>
        <w:t>.</w:t>
      </w:r>
      <w:r w:rsidR="008D0028">
        <w:rPr>
          <w:rFonts w:cs="Times New Roman"/>
          <w:color w:val="000000"/>
          <w:sz w:val="28"/>
          <w:szCs w:val="28"/>
        </w:rPr>
        <w:t>,</w:t>
      </w:r>
      <w:r w:rsidR="00E551C8">
        <w:rPr>
          <w:rFonts w:cs="Times New Roman"/>
          <w:color w:val="000000"/>
          <w:sz w:val="28"/>
          <w:szCs w:val="28"/>
        </w:rPr>
        <w:t xml:space="preserve"> con linee brevissime, da sedici a venti lettere ciascuna, a due colonne di 45/50 righi </w:t>
      </w:r>
      <w:r w:rsidR="00462E61">
        <w:rPr>
          <w:rFonts w:cs="Times New Roman"/>
          <w:color w:val="000000"/>
          <w:sz w:val="28"/>
          <w:szCs w:val="28"/>
        </w:rPr>
        <w:t xml:space="preserve">del XXXII libro del commentario </w:t>
      </w:r>
      <w:r w:rsidR="00462E61">
        <w:rPr>
          <w:rFonts w:cs="Times New Roman"/>
          <w:i/>
          <w:color w:val="000000"/>
          <w:sz w:val="28"/>
          <w:szCs w:val="28"/>
        </w:rPr>
        <w:t xml:space="preserve">ad </w:t>
      </w:r>
      <w:proofErr w:type="spellStart"/>
      <w:r w:rsidR="00462E61">
        <w:rPr>
          <w:rFonts w:cs="Times New Roman"/>
          <w:i/>
          <w:color w:val="000000"/>
          <w:sz w:val="28"/>
          <w:szCs w:val="28"/>
        </w:rPr>
        <w:t>e</w:t>
      </w:r>
      <w:r w:rsidR="00462E61" w:rsidRPr="00462E61">
        <w:rPr>
          <w:rFonts w:cs="Times New Roman"/>
          <w:i/>
          <w:color w:val="000000"/>
          <w:sz w:val="28"/>
          <w:szCs w:val="28"/>
        </w:rPr>
        <w:t>d</w:t>
      </w:r>
      <w:r w:rsidR="00462E61">
        <w:rPr>
          <w:rFonts w:cs="Times New Roman"/>
          <w:i/>
          <w:color w:val="000000"/>
          <w:sz w:val="28"/>
          <w:szCs w:val="28"/>
        </w:rPr>
        <w:t>ict</w:t>
      </w:r>
      <w:proofErr w:type="spellEnd"/>
      <w:r w:rsidR="00462E61" w:rsidRPr="00462E61">
        <w:rPr>
          <w:rFonts w:cs="Times New Roman"/>
          <w:i/>
          <w:color w:val="000000"/>
          <w:sz w:val="28"/>
          <w:szCs w:val="28"/>
        </w:rPr>
        <w:t>.</w:t>
      </w:r>
      <w:r w:rsidR="00462E61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462E61">
        <w:rPr>
          <w:rFonts w:cs="Times New Roman"/>
          <w:color w:val="000000"/>
          <w:sz w:val="28"/>
          <w:szCs w:val="28"/>
        </w:rPr>
        <w:t>di</w:t>
      </w:r>
      <w:proofErr w:type="gramEnd"/>
      <w:r w:rsidR="00462E6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462E61">
        <w:rPr>
          <w:rFonts w:cs="Times New Roman"/>
          <w:color w:val="000000"/>
          <w:sz w:val="28"/>
          <w:szCs w:val="28"/>
        </w:rPr>
        <w:t>Ulpiano</w:t>
      </w:r>
      <w:proofErr w:type="spellEnd"/>
      <w:r w:rsidR="005B2126">
        <w:rPr>
          <w:rFonts w:cs="Times New Roman"/>
          <w:color w:val="000000"/>
          <w:sz w:val="28"/>
          <w:szCs w:val="28"/>
        </w:rPr>
        <w:t xml:space="preserve"> </w:t>
      </w:r>
      <w:r w:rsidR="00CF2AF6">
        <w:rPr>
          <w:rFonts w:cs="Times New Roman"/>
          <w:color w:val="000000"/>
          <w:sz w:val="28"/>
          <w:szCs w:val="28"/>
        </w:rPr>
        <w:t>d</w:t>
      </w:r>
      <w:r w:rsidR="005B2126">
        <w:rPr>
          <w:rFonts w:cs="Times New Roman"/>
          <w:color w:val="000000"/>
          <w:sz w:val="28"/>
          <w:szCs w:val="28"/>
        </w:rPr>
        <w:t xml:space="preserve">el titolo </w:t>
      </w:r>
      <w:r w:rsidR="005B2126">
        <w:rPr>
          <w:rFonts w:cs="Times New Roman"/>
          <w:i/>
          <w:color w:val="000000"/>
          <w:sz w:val="28"/>
          <w:szCs w:val="28"/>
        </w:rPr>
        <w:t xml:space="preserve">de </w:t>
      </w:r>
      <w:proofErr w:type="spellStart"/>
      <w:r w:rsidR="005B2126">
        <w:rPr>
          <w:rFonts w:cs="Times New Roman"/>
          <w:i/>
          <w:color w:val="000000"/>
          <w:sz w:val="28"/>
          <w:szCs w:val="28"/>
        </w:rPr>
        <w:t>actione</w:t>
      </w:r>
      <w:proofErr w:type="spellEnd"/>
      <w:r w:rsidR="005B2126">
        <w:rPr>
          <w:rFonts w:cs="Times New Roman"/>
          <w:i/>
          <w:color w:val="000000"/>
          <w:sz w:val="28"/>
          <w:szCs w:val="28"/>
        </w:rPr>
        <w:t xml:space="preserve"> locati</w:t>
      </w:r>
      <w:r w:rsidR="00462E61">
        <w:rPr>
          <w:rFonts w:cs="Times New Roman"/>
          <w:color w:val="000000"/>
          <w:sz w:val="28"/>
          <w:szCs w:val="28"/>
        </w:rPr>
        <w:t xml:space="preserve">, </w:t>
      </w:r>
      <w:r w:rsidR="000E5B1A">
        <w:rPr>
          <w:rFonts w:cs="Times New Roman"/>
          <w:color w:val="000000"/>
          <w:sz w:val="28"/>
          <w:szCs w:val="28"/>
        </w:rPr>
        <w:t xml:space="preserve">come confermato dal secondo dei due scolii del </w:t>
      </w:r>
      <w:r w:rsidR="000E5B1A">
        <w:rPr>
          <w:rFonts w:cs="Times New Roman"/>
          <w:i/>
          <w:color w:val="000000"/>
          <w:sz w:val="28"/>
          <w:szCs w:val="28"/>
        </w:rPr>
        <w:t xml:space="preserve">recto </w:t>
      </w:r>
      <w:r w:rsidR="000E5B1A" w:rsidRPr="000E5B1A">
        <w:rPr>
          <w:rFonts w:cs="Times New Roman"/>
          <w:color w:val="000000"/>
          <w:sz w:val="28"/>
          <w:szCs w:val="28"/>
        </w:rPr>
        <w:t>che fa riferimento a uno dei libri</w:t>
      </w:r>
      <w:r w:rsidR="000E5B1A">
        <w:rPr>
          <w:rFonts w:cs="Times New Roman"/>
          <w:color w:val="000000"/>
          <w:sz w:val="28"/>
          <w:szCs w:val="28"/>
        </w:rPr>
        <w:t xml:space="preserve"> </w:t>
      </w:r>
      <w:r w:rsidR="000E5B1A">
        <w:rPr>
          <w:rFonts w:cs="Times New Roman"/>
          <w:i/>
          <w:color w:val="000000"/>
          <w:sz w:val="28"/>
          <w:szCs w:val="28"/>
        </w:rPr>
        <w:t xml:space="preserve">de </w:t>
      </w:r>
      <w:proofErr w:type="spellStart"/>
      <w:r w:rsidR="000E5B1A">
        <w:rPr>
          <w:rFonts w:cs="Times New Roman"/>
          <w:i/>
          <w:color w:val="000000"/>
          <w:sz w:val="28"/>
          <w:szCs w:val="28"/>
        </w:rPr>
        <w:t>iudiciis</w:t>
      </w:r>
      <w:proofErr w:type="spellEnd"/>
      <w:r w:rsidR="000E5B1A">
        <w:rPr>
          <w:rFonts w:cs="Times New Roman"/>
          <w:i/>
          <w:color w:val="000000"/>
          <w:sz w:val="28"/>
          <w:szCs w:val="28"/>
        </w:rPr>
        <w:t xml:space="preserve"> </w:t>
      </w:r>
      <w:r w:rsidR="000E5B1A" w:rsidRPr="000E5B1A">
        <w:rPr>
          <w:rFonts w:cs="Times New Roman"/>
          <w:color w:val="000000"/>
          <w:sz w:val="28"/>
          <w:szCs w:val="28"/>
        </w:rPr>
        <w:t>della stessa opera</w:t>
      </w:r>
      <w:r w:rsidR="000E5B1A">
        <w:rPr>
          <w:rStyle w:val="Rimandonotaapidipagina"/>
          <w:rFonts w:cs="Times New Roman"/>
          <w:color w:val="000000"/>
          <w:sz w:val="28"/>
          <w:szCs w:val="28"/>
        </w:rPr>
        <w:footnoteReference w:id="8"/>
      </w:r>
      <w:r w:rsidR="00E866F4">
        <w:rPr>
          <w:rFonts w:cs="Times New Roman"/>
          <w:color w:val="000000"/>
          <w:sz w:val="28"/>
          <w:szCs w:val="28"/>
        </w:rPr>
        <w:t>. Certament</w:t>
      </w:r>
      <w:r w:rsidR="00DC6FD8">
        <w:rPr>
          <w:rFonts w:cs="Times New Roman"/>
          <w:color w:val="000000"/>
          <w:sz w:val="28"/>
          <w:szCs w:val="28"/>
        </w:rPr>
        <w:t xml:space="preserve">e non </w:t>
      </w:r>
      <w:r w:rsidR="009C3EFC">
        <w:rPr>
          <w:rFonts w:cs="Times New Roman"/>
          <w:color w:val="000000"/>
          <w:sz w:val="28"/>
          <w:szCs w:val="28"/>
        </w:rPr>
        <w:t xml:space="preserve">proviene </w:t>
      </w:r>
      <w:r w:rsidR="00DC6FD8">
        <w:rPr>
          <w:rFonts w:cs="Times New Roman"/>
          <w:color w:val="000000"/>
          <w:sz w:val="28"/>
          <w:szCs w:val="28"/>
        </w:rPr>
        <w:t>d</w:t>
      </w:r>
      <w:r w:rsidR="009C3EFC">
        <w:rPr>
          <w:rFonts w:cs="Times New Roman"/>
          <w:color w:val="000000"/>
          <w:sz w:val="28"/>
          <w:szCs w:val="28"/>
        </w:rPr>
        <w:t>a</w:t>
      </w:r>
      <w:r w:rsidR="00DC6FD8">
        <w:rPr>
          <w:rFonts w:cs="Times New Roman"/>
          <w:color w:val="000000"/>
          <w:sz w:val="28"/>
          <w:szCs w:val="28"/>
        </w:rPr>
        <w:t xml:space="preserve">l XXXIV </w:t>
      </w:r>
      <w:r w:rsidR="00DC6FD8">
        <w:rPr>
          <w:rFonts w:cs="Times New Roman"/>
          <w:i/>
          <w:color w:val="000000"/>
          <w:sz w:val="28"/>
          <w:szCs w:val="28"/>
        </w:rPr>
        <w:t xml:space="preserve">ad </w:t>
      </w:r>
      <w:proofErr w:type="spellStart"/>
      <w:r w:rsidR="00DC6FD8">
        <w:rPr>
          <w:rFonts w:cs="Times New Roman"/>
          <w:i/>
          <w:color w:val="000000"/>
          <w:sz w:val="28"/>
          <w:szCs w:val="28"/>
        </w:rPr>
        <w:t>edict</w:t>
      </w:r>
      <w:proofErr w:type="spellEnd"/>
      <w:r w:rsidR="00DC6FD8">
        <w:rPr>
          <w:rFonts w:cs="Times New Roman"/>
          <w:i/>
          <w:color w:val="000000"/>
          <w:sz w:val="28"/>
          <w:szCs w:val="28"/>
        </w:rPr>
        <w:t>.</w:t>
      </w:r>
      <w:r w:rsidR="0094137A">
        <w:rPr>
          <w:rFonts w:cs="Times New Roman"/>
          <w:i/>
          <w:color w:val="000000"/>
          <w:sz w:val="28"/>
          <w:szCs w:val="28"/>
        </w:rPr>
        <w:t xml:space="preserve">, locati </w:t>
      </w:r>
      <w:proofErr w:type="spellStart"/>
      <w:r w:rsidR="0094137A">
        <w:rPr>
          <w:rFonts w:cs="Times New Roman"/>
          <w:i/>
          <w:color w:val="000000"/>
          <w:sz w:val="28"/>
          <w:szCs w:val="28"/>
        </w:rPr>
        <w:t>conducti</w:t>
      </w:r>
      <w:proofErr w:type="spellEnd"/>
      <w:r w:rsidR="00DC6FD8">
        <w:rPr>
          <w:rFonts w:cs="Times New Roman"/>
          <w:i/>
          <w:color w:val="000000"/>
          <w:sz w:val="28"/>
          <w:szCs w:val="28"/>
        </w:rPr>
        <w:t xml:space="preserve"> </w:t>
      </w:r>
      <w:r w:rsidR="00DC6FD8">
        <w:rPr>
          <w:rFonts w:cs="Times New Roman"/>
          <w:color w:val="000000"/>
          <w:sz w:val="28"/>
          <w:szCs w:val="28"/>
        </w:rPr>
        <w:t>di Paolo, come isolatamente propose Cannata</w:t>
      </w:r>
      <w:r w:rsidR="00DC6FD8">
        <w:rPr>
          <w:rStyle w:val="Rimandonotaapidipagina"/>
          <w:rFonts w:cs="Times New Roman"/>
          <w:color w:val="000000"/>
          <w:sz w:val="28"/>
          <w:szCs w:val="28"/>
        </w:rPr>
        <w:footnoteReference w:id="9"/>
      </w:r>
      <w:r w:rsidR="00DC6FD8">
        <w:rPr>
          <w:rFonts w:cs="Times New Roman"/>
          <w:color w:val="000000"/>
          <w:sz w:val="28"/>
          <w:szCs w:val="28"/>
        </w:rPr>
        <w:t xml:space="preserve">, </w:t>
      </w:r>
      <w:r w:rsidR="0049192E">
        <w:rPr>
          <w:rFonts w:cs="Times New Roman"/>
          <w:color w:val="000000"/>
          <w:sz w:val="28"/>
          <w:szCs w:val="28"/>
        </w:rPr>
        <w:t xml:space="preserve">costretto a giustificare l’affinità </w:t>
      </w:r>
      <w:r w:rsidR="00200279">
        <w:rPr>
          <w:rFonts w:cs="Times New Roman"/>
          <w:color w:val="000000"/>
          <w:sz w:val="28"/>
          <w:szCs w:val="28"/>
        </w:rPr>
        <w:t xml:space="preserve">del </w:t>
      </w:r>
      <w:r w:rsidR="008E6B8F">
        <w:rPr>
          <w:rFonts w:cs="Times New Roman"/>
          <w:color w:val="000000"/>
          <w:sz w:val="28"/>
          <w:szCs w:val="28"/>
        </w:rPr>
        <w:t xml:space="preserve">parallelo frammento del commentario </w:t>
      </w:r>
      <w:proofErr w:type="spellStart"/>
      <w:r w:rsidR="008E6B8F">
        <w:rPr>
          <w:rFonts w:cs="Times New Roman"/>
          <w:color w:val="000000"/>
          <w:sz w:val="28"/>
          <w:szCs w:val="28"/>
        </w:rPr>
        <w:t>ulpianeo</w:t>
      </w:r>
      <w:proofErr w:type="spellEnd"/>
      <w:r w:rsidR="00200279">
        <w:rPr>
          <w:rFonts w:cs="Times New Roman"/>
          <w:color w:val="000000"/>
          <w:sz w:val="28"/>
          <w:szCs w:val="28"/>
        </w:rPr>
        <w:t xml:space="preserve"> tramandato nel Digesto</w:t>
      </w:r>
      <w:r w:rsidR="008E6B8F">
        <w:rPr>
          <w:rFonts w:cs="Times New Roman"/>
          <w:color w:val="000000"/>
          <w:sz w:val="28"/>
          <w:szCs w:val="28"/>
        </w:rPr>
        <w:t xml:space="preserve"> (</w:t>
      </w:r>
      <w:r w:rsidR="008E6B8F" w:rsidRPr="00AC00B1">
        <w:rPr>
          <w:rFonts w:cs="Times New Roman"/>
          <w:sz w:val="28"/>
          <w:szCs w:val="28"/>
        </w:rPr>
        <w:t>D. 19, 2, 13, 4</w:t>
      </w:r>
      <w:r w:rsidR="008E6B8F">
        <w:rPr>
          <w:rFonts w:cs="Times New Roman"/>
          <w:sz w:val="28"/>
          <w:szCs w:val="28"/>
        </w:rPr>
        <w:t>)</w:t>
      </w:r>
      <w:r w:rsidR="00200279">
        <w:rPr>
          <w:rFonts w:cs="Times New Roman"/>
          <w:i/>
          <w:color w:val="000000"/>
          <w:sz w:val="28"/>
          <w:szCs w:val="28"/>
        </w:rPr>
        <w:t xml:space="preserve"> </w:t>
      </w:r>
      <w:r w:rsidR="00083580">
        <w:rPr>
          <w:rFonts w:cs="Times New Roman"/>
          <w:color w:val="000000"/>
          <w:sz w:val="28"/>
          <w:szCs w:val="28"/>
        </w:rPr>
        <w:t xml:space="preserve">e </w:t>
      </w:r>
      <w:r w:rsidR="00200279">
        <w:rPr>
          <w:rFonts w:cs="Times New Roman"/>
          <w:color w:val="000000"/>
          <w:sz w:val="28"/>
          <w:szCs w:val="28"/>
        </w:rPr>
        <w:t xml:space="preserve">il </w:t>
      </w:r>
      <w:r w:rsidR="00083580">
        <w:rPr>
          <w:rFonts w:cs="Times New Roman"/>
          <w:color w:val="000000"/>
          <w:sz w:val="28"/>
          <w:szCs w:val="28"/>
        </w:rPr>
        <w:t xml:space="preserve">PSI </w:t>
      </w:r>
      <w:r w:rsidR="00083580">
        <w:rPr>
          <w:rFonts w:cs="Times New Roman"/>
          <w:color w:val="000000"/>
          <w:sz w:val="28"/>
          <w:szCs w:val="28"/>
        </w:rPr>
        <w:lastRenderedPageBreak/>
        <w:t xml:space="preserve">1449 </w:t>
      </w:r>
      <w:r w:rsidR="00083580">
        <w:rPr>
          <w:rFonts w:cs="Times New Roman"/>
          <w:i/>
          <w:color w:val="000000"/>
          <w:sz w:val="28"/>
          <w:szCs w:val="28"/>
        </w:rPr>
        <w:t xml:space="preserve">r, </w:t>
      </w:r>
      <w:r w:rsidR="00ED54A0">
        <w:rPr>
          <w:rFonts w:cs="Times New Roman"/>
          <w:color w:val="000000"/>
          <w:sz w:val="28"/>
          <w:szCs w:val="28"/>
        </w:rPr>
        <w:t xml:space="preserve">tentando di </w:t>
      </w:r>
      <w:r w:rsidR="00083580">
        <w:rPr>
          <w:rFonts w:cs="Times New Roman"/>
          <w:color w:val="000000"/>
          <w:sz w:val="28"/>
          <w:szCs w:val="28"/>
        </w:rPr>
        <w:t>accentua</w:t>
      </w:r>
      <w:r w:rsidR="00ED54A0">
        <w:rPr>
          <w:rFonts w:cs="Times New Roman"/>
          <w:color w:val="000000"/>
          <w:sz w:val="28"/>
          <w:szCs w:val="28"/>
        </w:rPr>
        <w:t>r</w:t>
      </w:r>
      <w:r w:rsidR="00083580">
        <w:rPr>
          <w:rFonts w:cs="Times New Roman"/>
          <w:color w:val="000000"/>
          <w:sz w:val="28"/>
          <w:szCs w:val="28"/>
        </w:rPr>
        <w:t>e le differenze</w:t>
      </w:r>
      <w:r w:rsidR="009C3EFC">
        <w:rPr>
          <w:rFonts w:cs="Times New Roman"/>
          <w:color w:val="000000"/>
          <w:sz w:val="28"/>
          <w:szCs w:val="28"/>
        </w:rPr>
        <w:t xml:space="preserve"> tra i due testi</w:t>
      </w:r>
      <w:r w:rsidR="00D35B79">
        <w:rPr>
          <w:rFonts w:cs="Times New Roman"/>
          <w:color w:val="000000"/>
          <w:sz w:val="28"/>
          <w:szCs w:val="28"/>
        </w:rPr>
        <w:t xml:space="preserve">, come quella del generico riferimento a Giuliano </w:t>
      </w:r>
      <w:r w:rsidR="00DA7EED">
        <w:rPr>
          <w:rFonts w:cs="Times New Roman"/>
          <w:color w:val="000000"/>
          <w:sz w:val="28"/>
          <w:szCs w:val="28"/>
        </w:rPr>
        <w:t xml:space="preserve">nella pergamena, </w:t>
      </w:r>
      <w:r w:rsidR="00D35B79">
        <w:rPr>
          <w:rFonts w:cs="Times New Roman"/>
          <w:color w:val="000000"/>
          <w:sz w:val="28"/>
          <w:szCs w:val="28"/>
        </w:rPr>
        <w:t xml:space="preserve">senza l’indicazione </w:t>
      </w:r>
      <w:r w:rsidR="007F47D0">
        <w:rPr>
          <w:rFonts w:cs="Times New Roman"/>
          <w:color w:val="000000"/>
          <w:sz w:val="28"/>
          <w:szCs w:val="28"/>
        </w:rPr>
        <w:t>precisa del libro conservata</w:t>
      </w:r>
      <w:r w:rsidR="00083580">
        <w:rPr>
          <w:rFonts w:cs="Times New Roman"/>
          <w:color w:val="000000"/>
          <w:sz w:val="28"/>
          <w:szCs w:val="28"/>
        </w:rPr>
        <w:t xml:space="preserve"> </w:t>
      </w:r>
      <w:r w:rsidR="007F47D0">
        <w:rPr>
          <w:rFonts w:cs="Times New Roman"/>
          <w:color w:val="000000"/>
          <w:sz w:val="28"/>
          <w:szCs w:val="28"/>
        </w:rPr>
        <w:t xml:space="preserve">nel Digesto, ove </w:t>
      </w:r>
      <w:r w:rsidR="008E6B8F">
        <w:rPr>
          <w:rFonts w:cs="Times New Roman"/>
          <w:color w:val="000000"/>
          <w:sz w:val="28"/>
          <w:szCs w:val="28"/>
        </w:rPr>
        <w:t xml:space="preserve">invece </w:t>
      </w:r>
      <w:r w:rsidR="007F47D0">
        <w:rPr>
          <w:rFonts w:cs="Times New Roman"/>
          <w:color w:val="000000"/>
          <w:sz w:val="28"/>
          <w:szCs w:val="28"/>
        </w:rPr>
        <w:t>avrebbe potuto essere omessa</w:t>
      </w:r>
      <w:r w:rsidR="00E26517" w:rsidRPr="00E26517">
        <w:rPr>
          <w:rFonts w:cs="Times New Roman"/>
          <w:color w:val="000000"/>
          <w:sz w:val="28"/>
          <w:szCs w:val="28"/>
        </w:rPr>
        <w:t xml:space="preserve"> </w:t>
      </w:r>
      <w:r w:rsidR="00E26517">
        <w:rPr>
          <w:rFonts w:cs="Times New Roman"/>
          <w:color w:val="000000"/>
          <w:sz w:val="28"/>
          <w:szCs w:val="28"/>
        </w:rPr>
        <w:t xml:space="preserve">per la già accennata tendenza </w:t>
      </w:r>
      <w:r w:rsidR="008E6B8F">
        <w:rPr>
          <w:rFonts w:cs="Times New Roman"/>
          <w:color w:val="000000"/>
          <w:sz w:val="28"/>
          <w:szCs w:val="28"/>
        </w:rPr>
        <w:t xml:space="preserve">compilatoria </w:t>
      </w:r>
      <w:r w:rsidR="00E26517">
        <w:rPr>
          <w:rFonts w:cs="Times New Roman"/>
          <w:color w:val="000000"/>
          <w:sz w:val="28"/>
          <w:szCs w:val="28"/>
        </w:rPr>
        <w:t>alla sintesi</w:t>
      </w:r>
      <w:r w:rsidR="007F47D0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="007E387A">
        <w:rPr>
          <w:rFonts w:cs="Times New Roman"/>
          <w:color w:val="000000"/>
          <w:sz w:val="28"/>
          <w:szCs w:val="28"/>
        </w:rPr>
        <w:t>Seidl</w:t>
      </w:r>
      <w:proofErr w:type="spellEnd"/>
      <w:r w:rsidR="007E387A">
        <w:rPr>
          <w:rStyle w:val="Rimandonotaapidipagina"/>
          <w:rFonts w:cs="Times New Roman"/>
          <w:color w:val="000000"/>
          <w:sz w:val="28"/>
          <w:szCs w:val="28"/>
        </w:rPr>
        <w:footnoteReference w:id="10"/>
      </w:r>
      <w:r w:rsidR="00AF3046">
        <w:rPr>
          <w:rFonts w:cs="Times New Roman"/>
          <w:color w:val="000000"/>
          <w:sz w:val="28"/>
          <w:szCs w:val="28"/>
        </w:rPr>
        <w:t xml:space="preserve"> però</w:t>
      </w:r>
      <w:r w:rsidR="007E387A">
        <w:rPr>
          <w:rFonts w:cs="Times New Roman"/>
          <w:color w:val="000000"/>
          <w:sz w:val="28"/>
          <w:szCs w:val="28"/>
        </w:rPr>
        <w:t xml:space="preserve">, convinto come </w:t>
      </w:r>
      <w:proofErr w:type="spellStart"/>
      <w:r w:rsidR="007E387A">
        <w:rPr>
          <w:rFonts w:cs="Times New Roman"/>
          <w:color w:val="000000"/>
          <w:sz w:val="28"/>
          <w:szCs w:val="28"/>
        </w:rPr>
        <w:t>Arangio</w:t>
      </w:r>
      <w:proofErr w:type="spellEnd"/>
      <w:r w:rsidR="00AF304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AF3046">
        <w:rPr>
          <w:rFonts w:cs="Times New Roman"/>
          <w:color w:val="000000"/>
          <w:sz w:val="28"/>
          <w:szCs w:val="28"/>
        </w:rPr>
        <w:t>Ruiz</w:t>
      </w:r>
      <w:proofErr w:type="spellEnd"/>
      <w:r w:rsidR="007E387A">
        <w:rPr>
          <w:rFonts w:cs="Times New Roman"/>
          <w:color w:val="000000"/>
          <w:sz w:val="28"/>
          <w:szCs w:val="28"/>
        </w:rPr>
        <w:t xml:space="preserve"> “che quanto si legge nella pergamena sia dettato originale </w:t>
      </w:r>
      <w:proofErr w:type="spellStart"/>
      <w:r w:rsidR="007E387A">
        <w:rPr>
          <w:rFonts w:cs="Times New Roman"/>
          <w:color w:val="000000"/>
          <w:sz w:val="28"/>
          <w:szCs w:val="28"/>
        </w:rPr>
        <w:t>ulpianeo</w:t>
      </w:r>
      <w:proofErr w:type="spellEnd"/>
      <w:r w:rsidR="007E387A">
        <w:rPr>
          <w:rFonts w:cs="Times New Roman"/>
          <w:color w:val="000000"/>
          <w:sz w:val="28"/>
          <w:szCs w:val="28"/>
        </w:rPr>
        <w:t xml:space="preserve">” del commentario </w:t>
      </w:r>
      <w:r w:rsidR="007E387A">
        <w:rPr>
          <w:rFonts w:cs="Times New Roman"/>
          <w:i/>
          <w:color w:val="000000"/>
          <w:sz w:val="28"/>
          <w:szCs w:val="28"/>
        </w:rPr>
        <w:t xml:space="preserve">ad </w:t>
      </w:r>
      <w:proofErr w:type="spellStart"/>
      <w:r w:rsidR="007E387A">
        <w:rPr>
          <w:rFonts w:cs="Times New Roman"/>
          <w:i/>
          <w:color w:val="000000"/>
          <w:sz w:val="28"/>
          <w:szCs w:val="28"/>
        </w:rPr>
        <w:t>edict</w:t>
      </w:r>
      <w:proofErr w:type="spellEnd"/>
      <w:r w:rsidR="007E387A">
        <w:rPr>
          <w:rFonts w:cs="Times New Roman"/>
          <w:i/>
          <w:color w:val="000000"/>
          <w:sz w:val="28"/>
          <w:szCs w:val="28"/>
        </w:rPr>
        <w:t>.</w:t>
      </w:r>
      <w:r w:rsidR="007E387A">
        <w:rPr>
          <w:rFonts w:cs="Times New Roman"/>
          <w:color w:val="000000"/>
          <w:sz w:val="28"/>
          <w:szCs w:val="28"/>
        </w:rPr>
        <w:t>,</w:t>
      </w:r>
      <w:r w:rsidR="00803EB0">
        <w:rPr>
          <w:rFonts w:cs="Times New Roman"/>
          <w:color w:val="000000"/>
          <w:sz w:val="28"/>
          <w:szCs w:val="28"/>
        </w:rPr>
        <w:t xml:space="preserve"> ha proposto che il giurista di Tiro si sia “questa volta, come tante altre, contentato di ricordare sommariamente il suo grande predecessore” e ciò costituirebbe “un esempio sicuro di </w:t>
      </w:r>
      <w:proofErr w:type="spellStart"/>
      <w:r w:rsidR="00803EB0">
        <w:rPr>
          <w:rFonts w:cs="Times New Roman"/>
          <w:color w:val="000000"/>
          <w:sz w:val="28"/>
          <w:szCs w:val="28"/>
        </w:rPr>
        <w:t>tribonianismo</w:t>
      </w:r>
      <w:proofErr w:type="spellEnd"/>
      <w:r w:rsidR="00803EB0">
        <w:rPr>
          <w:rFonts w:cs="Times New Roman"/>
          <w:color w:val="000000"/>
          <w:sz w:val="28"/>
          <w:szCs w:val="28"/>
        </w:rPr>
        <w:t xml:space="preserve"> operato integrando </w:t>
      </w:r>
      <w:proofErr w:type="spellStart"/>
      <w:r w:rsidR="00803EB0">
        <w:rPr>
          <w:rFonts w:cs="Times New Roman"/>
          <w:color w:val="000000"/>
          <w:sz w:val="28"/>
          <w:szCs w:val="28"/>
        </w:rPr>
        <w:t>Ulpiano</w:t>
      </w:r>
      <w:proofErr w:type="spellEnd"/>
      <w:r w:rsidR="00803EB0">
        <w:rPr>
          <w:rFonts w:cs="Times New Roman"/>
          <w:color w:val="000000"/>
          <w:sz w:val="28"/>
          <w:szCs w:val="28"/>
        </w:rPr>
        <w:t xml:space="preserve"> con parole genuine di Giuliano</w:t>
      </w:r>
      <w:r w:rsidR="00082A63">
        <w:rPr>
          <w:rFonts w:cs="Times New Roman"/>
          <w:color w:val="000000"/>
          <w:sz w:val="28"/>
          <w:szCs w:val="28"/>
        </w:rPr>
        <w:t>”</w:t>
      </w:r>
      <w:r w:rsidR="00ED54A0">
        <w:rPr>
          <w:rFonts w:cs="Times New Roman"/>
          <w:color w:val="000000"/>
          <w:sz w:val="28"/>
          <w:szCs w:val="28"/>
        </w:rPr>
        <w:t xml:space="preserve">, lamentando </w:t>
      </w:r>
      <w:r w:rsidR="00AF3046">
        <w:rPr>
          <w:rFonts w:cs="Times New Roman"/>
          <w:color w:val="000000"/>
          <w:sz w:val="28"/>
          <w:szCs w:val="28"/>
        </w:rPr>
        <w:t xml:space="preserve">quindi </w:t>
      </w:r>
      <w:r w:rsidR="00ED54A0">
        <w:rPr>
          <w:rFonts w:cs="Times New Roman"/>
          <w:color w:val="000000"/>
          <w:sz w:val="28"/>
          <w:szCs w:val="28"/>
        </w:rPr>
        <w:t>“che un così patente esempio non abbia potuto essere presente all’indimenticabile autore dei ‘</w:t>
      </w:r>
      <w:r w:rsidR="00ED54A0" w:rsidRPr="00ED54A0">
        <w:rPr>
          <w:rFonts w:cs="Times New Roman"/>
          <w:i/>
          <w:color w:val="000000"/>
          <w:sz w:val="28"/>
          <w:szCs w:val="28"/>
        </w:rPr>
        <w:t>Confronti testuali</w:t>
      </w:r>
      <w:r w:rsidR="00ED54A0">
        <w:rPr>
          <w:rFonts w:cs="Times New Roman"/>
          <w:color w:val="000000"/>
          <w:sz w:val="28"/>
          <w:szCs w:val="28"/>
        </w:rPr>
        <w:t xml:space="preserve">’, il compianto </w:t>
      </w:r>
      <w:proofErr w:type="spellStart"/>
      <w:r w:rsidR="00ED54A0">
        <w:rPr>
          <w:rFonts w:cs="Times New Roman"/>
          <w:color w:val="000000"/>
          <w:sz w:val="28"/>
          <w:szCs w:val="28"/>
        </w:rPr>
        <w:t>Chiazzese</w:t>
      </w:r>
      <w:proofErr w:type="spellEnd"/>
      <w:r w:rsidR="00ED54A0">
        <w:rPr>
          <w:rFonts w:cs="Times New Roman"/>
          <w:color w:val="000000"/>
          <w:sz w:val="28"/>
          <w:szCs w:val="28"/>
        </w:rPr>
        <w:t>”</w:t>
      </w:r>
      <w:r w:rsidR="00ED54A0" w:rsidRPr="00ED54A0">
        <w:rPr>
          <w:rStyle w:val="Rimandonotaapidipagina"/>
          <w:rFonts w:cs="Times New Roman"/>
          <w:color w:val="000000"/>
          <w:sz w:val="28"/>
          <w:szCs w:val="28"/>
        </w:rPr>
        <w:t xml:space="preserve"> </w:t>
      </w:r>
      <w:r w:rsidR="00ED54A0">
        <w:rPr>
          <w:rStyle w:val="Rimandonotaapidipagina"/>
          <w:rFonts w:cs="Times New Roman"/>
          <w:color w:val="000000"/>
          <w:sz w:val="28"/>
          <w:szCs w:val="28"/>
        </w:rPr>
        <w:footnoteReference w:id="11"/>
      </w:r>
      <w:r w:rsidR="00082A63">
        <w:rPr>
          <w:rFonts w:cs="Times New Roman"/>
          <w:color w:val="000000"/>
          <w:sz w:val="28"/>
          <w:szCs w:val="28"/>
        </w:rPr>
        <w:t xml:space="preserve">. </w:t>
      </w:r>
    </w:p>
    <w:p w:rsidR="00874729" w:rsidRDefault="00082A63" w:rsidP="00DE3D61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Ma ciò non </w:t>
      </w:r>
      <w:r w:rsidR="00ED54A0">
        <w:rPr>
          <w:rFonts w:cs="Times New Roman"/>
          <w:color w:val="000000"/>
          <w:sz w:val="28"/>
          <w:szCs w:val="28"/>
        </w:rPr>
        <w:t xml:space="preserve">ha </w:t>
      </w:r>
      <w:r>
        <w:rPr>
          <w:rFonts w:cs="Times New Roman"/>
          <w:color w:val="000000"/>
          <w:sz w:val="28"/>
          <w:szCs w:val="28"/>
        </w:rPr>
        <w:t>convin</w:t>
      </w:r>
      <w:r w:rsidR="00ED54A0">
        <w:rPr>
          <w:rFonts w:cs="Times New Roman"/>
          <w:color w:val="000000"/>
          <w:sz w:val="28"/>
          <w:szCs w:val="28"/>
        </w:rPr>
        <w:t>to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82037">
        <w:rPr>
          <w:rFonts w:cs="Times New Roman"/>
          <w:color w:val="000000"/>
          <w:sz w:val="28"/>
          <w:szCs w:val="28"/>
        </w:rPr>
        <w:t xml:space="preserve">giustamente </w:t>
      </w:r>
      <w:proofErr w:type="spellStart"/>
      <w:r>
        <w:rPr>
          <w:rFonts w:cs="Times New Roman"/>
          <w:color w:val="000000"/>
          <w:sz w:val="28"/>
          <w:szCs w:val="28"/>
        </w:rPr>
        <w:t>Arangio-Ruiz</w:t>
      </w:r>
      <w:proofErr w:type="spellEnd"/>
      <w:r w:rsidR="00A0607B">
        <w:rPr>
          <w:rStyle w:val="Rimandonotaapidipagina"/>
          <w:rFonts w:cs="Times New Roman"/>
          <w:color w:val="000000"/>
          <w:sz w:val="28"/>
          <w:szCs w:val="28"/>
        </w:rPr>
        <w:footnoteReference w:id="12"/>
      </w:r>
      <w:r>
        <w:rPr>
          <w:rFonts w:cs="Times New Roman"/>
          <w:color w:val="000000"/>
          <w:sz w:val="28"/>
          <w:szCs w:val="28"/>
        </w:rPr>
        <w:t xml:space="preserve">, che </w:t>
      </w:r>
      <w:r w:rsidR="00904522">
        <w:rPr>
          <w:rFonts w:cs="Times New Roman"/>
          <w:color w:val="000000"/>
          <w:sz w:val="28"/>
          <w:szCs w:val="28"/>
        </w:rPr>
        <w:t xml:space="preserve">ha </w:t>
      </w:r>
      <w:r>
        <w:rPr>
          <w:rFonts w:cs="Times New Roman"/>
          <w:color w:val="000000"/>
          <w:sz w:val="28"/>
          <w:szCs w:val="28"/>
        </w:rPr>
        <w:t>osserva</w:t>
      </w:r>
      <w:r w:rsidR="00904522">
        <w:rPr>
          <w:rFonts w:cs="Times New Roman"/>
          <w:color w:val="000000"/>
          <w:sz w:val="28"/>
          <w:szCs w:val="28"/>
        </w:rPr>
        <w:t>to</w:t>
      </w:r>
      <w:r>
        <w:rPr>
          <w:rFonts w:cs="Times New Roman"/>
          <w:color w:val="000000"/>
          <w:sz w:val="28"/>
          <w:szCs w:val="28"/>
        </w:rPr>
        <w:t xml:space="preserve"> che “solo divinando quanto nella pergamena precedeva si potrà arrivare a chiarire la portata di quel </w:t>
      </w:r>
      <w:proofErr w:type="spellStart"/>
      <w:r w:rsidR="009E2C8A" w:rsidRPr="009E2C8A">
        <w:rPr>
          <w:rFonts w:cs="Times New Roman"/>
          <w:i/>
          <w:color w:val="000000"/>
          <w:sz w:val="28"/>
          <w:szCs w:val="28"/>
        </w:rPr>
        <w:t>Iul</w:t>
      </w:r>
      <w:proofErr w:type="spellEnd"/>
      <w:r w:rsidR="009E2C8A" w:rsidRPr="009E2C8A">
        <w:rPr>
          <w:rFonts w:cs="Times New Roman"/>
          <w:i/>
          <w:color w:val="000000"/>
          <w:sz w:val="28"/>
          <w:szCs w:val="28"/>
        </w:rPr>
        <w:t xml:space="preserve">. </w:t>
      </w:r>
      <w:proofErr w:type="spellStart"/>
      <w:proofErr w:type="gramStart"/>
      <w:r w:rsidR="009E2C8A">
        <w:rPr>
          <w:rFonts w:cs="Times New Roman"/>
          <w:i/>
          <w:color w:val="000000"/>
          <w:sz w:val="28"/>
          <w:szCs w:val="28"/>
        </w:rPr>
        <w:t>d</w:t>
      </w:r>
      <w:r w:rsidR="009E2C8A" w:rsidRPr="009E2C8A">
        <w:rPr>
          <w:rFonts w:cs="Times New Roman"/>
          <w:i/>
          <w:color w:val="000000"/>
          <w:sz w:val="28"/>
          <w:szCs w:val="28"/>
        </w:rPr>
        <w:t>icit</w:t>
      </w:r>
      <w:proofErr w:type="spellEnd"/>
      <w:proofErr w:type="gramEnd"/>
      <w:r w:rsidR="009E2C8A">
        <w:rPr>
          <w:rFonts w:cs="Times New Roman"/>
          <w:color w:val="000000"/>
          <w:sz w:val="28"/>
          <w:szCs w:val="28"/>
        </w:rPr>
        <w:t xml:space="preserve">”, che tra l’altro, </w:t>
      </w:r>
      <w:r w:rsidR="00904522">
        <w:rPr>
          <w:rFonts w:cs="Times New Roman"/>
          <w:color w:val="000000"/>
          <w:sz w:val="28"/>
          <w:szCs w:val="28"/>
        </w:rPr>
        <w:t>rile</w:t>
      </w:r>
      <w:r w:rsidR="009E2C8A">
        <w:rPr>
          <w:rFonts w:cs="Times New Roman"/>
          <w:color w:val="000000"/>
          <w:sz w:val="28"/>
          <w:szCs w:val="28"/>
        </w:rPr>
        <w:t xml:space="preserve">viamo, risulta </w:t>
      </w:r>
      <w:r w:rsidR="00941B48">
        <w:rPr>
          <w:rFonts w:cs="Times New Roman"/>
          <w:color w:val="000000"/>
          <w:sz w:val="28"/>
          <w:szCs w:val="28"/>
        </w:rPr>
        <w:t xml:space="preserve">integrato </w:t>
      </w:r>
      <w:r w:rsidR="00EE69AB">
        <w:rPr>
          <w:rFonts w:cs="Times New Roman"/>
          <w:color w:val="000000"/>
          <w:sz w:val="28"/>
          <w:szCs w:val="28"/>
        </w:rPr>
        <w:t xml:space="preserve">con </w:t>
      </w:r>
      <w:r w:rsidR="00F41968">
        <w:rPr>
          <w:rFonts w:cs="Times New Roman"/>
          <w:color w:val="000000"/>
          <w:sz w:val="28"/>
          <w:szCs w:val="28"/>
        </w:rPr>
        <w:t>plausibil</w:t>
      </w:r>
      <w:r w:rsidR="00EE69AB">
        <w:rPr>
          <w:rFonts w:cs="Times New Roman"/>
          <w:color w:val="000000"/>
          <w:sz w:val="28"/>
          <w:szCs w:val="28"/>
        </w:rPr>
        <w:t>e attendibilità</w:t>
      </w:r>
      <w:r w:rsidR="00A95415">
        <w:rPr>
          <w:rFonts w:cs="Times New Roman"/>
          <w:color w:val="000000"/>
          <w:sz w:val="28"/>
          <w:szCs w:val="28"/>
        </w:rPr>
        <w:t>,</w:t>
      </w:r>
      <w:r w:rsidR="00EE69AB">
        <w:rPr>
          <w:rFonts w:cs="Times New Roman"/>
          <w:color w:val="000000"/>
          <w:sz w:val="28"/>
          <w:szCs w:val="28"/>
        </w:rPr>
        <w:t xml:space="preserve"> </w:t>
      </w:r>
      <w:r w:rsidR="00AD4965">
        <w:rPr>
          <w:rFonts w:cs="Times New Roman"/>
          <w:color w:val="000000"/>
          <w:sz w:val="28"/>
          <w:szCs w:val="28"/>
        </w:rPr>
        <w:t>relativamente</w:t>
      </w:r>
      <w:r w:rsidR="00293E4A">
        <w:rPr>
          <w:rFonts w:cs="Times New Roman"/>
          <w:color w:val="000000"/>
          <w:sz w:val="28"/>
          <w:szCs w:val="28"/>
        </w:rPr>
        <w:t xml:space="preserve"> a</w:t>
      </w:r>
      <w:r w:rsidR="00AF3046">
        <w:rPr>
          <w:rFonts w:cs="Times New Roman"/>
          <w:color w:val="000000"/>
          <w:sz w:val="28"/>
          <w:szCs w:val="28"/>
        </w:rPr>
        <w:t>l nome del giurista</w:t>
      </w:r>
      <w:r w:rsidR="00A95415">
        <w:rPr>
          <w:rFonts w:cs="Times New Roman"/>
          <w:color w:val="000000"/>
          <w:sz w:val="28"/>
          <w:szCs w:val="28"/>
        </w:rPr>
        <w:t>,</w:t>
      </w:r>
      <w:r w:rsidR="00AF3046">
        <w:rPr>
          <w:rFonts w:cs="Times New Roman"/>
          <w:color w:val="000000"/>
          <w:sz w:val="28"/>
          <w:szCs w:val="28"/>
        </w:rPr>
        <w:t xml:space="preserve"> </w:t>
      </w:r>
      <w:r w:rsidR="00EE69AB">
        <w:rPr>
          <w:rFonts w:cs="Times New Roman"/>
          <w:color w:val="000000"/>
          <w:sz w:val="28"/>
          <w:szCs w:val="28"/>
        </w:rPr>
        <w:t>in base ai due paralleli frammenti del Digesto (</w:t>
      </w:r>
      <w:r w:rsidR="00EE69AB" w:rsidRPr="001105F6">
        <w:rPr>
          <w:rFonts w:cs="Times New Roman"/>
          <w:color w:val="000000"/>
          <w:sz w:val="28"/>
          <w:szCs w:val="28"/>
          <w:highlight w:val="yellow"/>
        </w:rPr>
        <w:t xml:space="preserve">fig. </w:t>
      </w:r>
      <w:r w:rsidR="003625AE">
        <w:rPr>
          <w:rFonts w:cs="Times New Roman"/>
          <w:color w:val="000000"/>
          <w:sz w:val="28"/>
          <w:szCs w:val="28"/>
          <w:highlight w:val="yellow"/>
        </w:rPr>
        <w:t>8</w:t>
      </w:r>
      <w:r w:rsidR="00EE69AB">
        <w:rPr>
          <w:rFonts w:cs="Times New Roman"/>
          <w:color w:val="000000"/>
          <w:sz w:val="28"/>
          <w:szCs w:val="28"/>
        </w:rPr>
        <w:t xml:space="preserve">). </w:t>
      </w:r>
      <w:r w:rsidR="00DF69E1">
        <w:rPr>
          <w:rFonts w:cs="Times New Roman"/>
          <w:color w:val="000000"/>
          <w:sz w:val="28"/>
          <w:szCs w:val="28"/>
        </w:rPr>
        <w:t xml:space="preserve">La necessità della precisazione </w:t>
      </w:r>
      <w:r w:rsidR="00293E4A">
        <w:rPr>
          <w:rFonts w:cs="Times New Roman"/>
          <w:color w:val="000000"/>
          <w:sz w:val="28"/>
          <w:szCs w:val="28"/>
        </w:rPr>
        <w:t>in D. 19, 2</w:t>
      </w:r>
      <w:r w:rsidR="002A32B2">
        <w:rPr>
          <w:rFonts w:cs="Times New Roman"/>
          <w:color w:val="000000"/>
          <w:sz w:val="28"/>
          <w:szCs w:val="28"/>
        </w:rPr>
        <w:t>,</w:t>
      </w:r>
      <w:r w:rsidR="00293E4A">
        <w:rPr>
          <w:rFonts w:cs="Times New Roman"/>
          <w:color w:val="000000"/>
          <w:sz w:val="28"/>
          <w:szCs w:val="28"/>
        </w:rPr>
        <w:t xml:space="preserve"> 13, 4 da parte di </w:t>
      </w:r>
      <w:proofErr w:type="spellStart"/>
      <w:r w:rsidR="00293E4A">
        <w:rPr>
          <w:rFonts w:cs="Times New Roman"/>
          <w:color w:val="000000"/>
          <w:sz w:val="28"/>
          <w:szCs w:val="28"/>
        </w:rPr>
        <w:t>Ulpiano</w:t>
      </w:r>
      <w:proofErr w:type="spellEnd"/>
      <w:r w:rsidR="00293E4A">
        <w:rPr>
          <w:rFonts w:cs="Times New Roman"/>
          <w:color w:val="000000"/>
          <w:sz w:val="28"/>
          <w:szCs w:val="28"/>
        </w:rPr>
        <w:t xml:space="preserve"> </w:t>
      </w:r>
      <w:r w:rsidR="00DF69E1">
        <w:rPr>
          <w:rFonts w:cs="Times New Roman"/>
          <w:color w:val="000000"/>
          <w:sz w:val="28"/>
          <w:szCs w:val="28"/>
        </w:rPr>
        <w:t xml:space="preserve">dell’LXXXVI libro di Giuliano e la sua omissione </w:t>
      </w:r>
      <w:r w:rsidR="008522BF">
        <w:rPr>
          <w:rFonts w:cs="Times New Roman"/>
          <w:color w:val="000000"/>
          <w:sz w:val="28"/>
          <w:szCs w:val="28"/>
        </w:rPr>
        <w:t xml:space="preserve">nella pergamena e </w:t>
      </w:r>
      <w:r w:rsidR="00DF69E1">
        <w:rPr>
          <w:rFonts w:cs="Times New Roman"/>
          <w:color w:val="000000"/>
          <w:sz w:val="28"/>
          <w:szCs w:val="28"/>
        </w:rPr>
        <w:t>in D. 9, 2, 5, 3 potrebbe</w:t>
      </w:r>
      <w:r w:rsidR="003625AE">
        <w:rPr>
          <w:rFonts w:cs="Times New Roman"/>
          <w:color w:val="000000"/>
          <w:sz w:val="28"/>
          <w:szCs w:val="28"/>
        </w:rPr>
        <w:t>ro</w:t>
      </w:r>
      <w:r w:rsidR="00DF69E1">
        <w:rPr>
          <w:rFonts w:cs="Times New Roman"/>
          <w:color w:val="000000"/>
          <w:sz w:val="28"/>
          <w:szCs w:val="28"/>
        </w:rPr>
        <w:t xml:space="preserve"> dipendere dal</w:t>
      </w:r>
      <w:r w:rsidR="00D95F9E">
        <w:rPr>
          <w:rFonts w:cs="Times New Roman"/>
          <w:color w:val="000000"/>
          <w:sz w:val="28"/>
          <w:szCs w:val="28"/>
        </w:rPr>
        <w:t>la banale circostanza</w:t>
      </w:r>
      <w:r w:rsidR="00DF69E1">
        <w:rPr>
          <w:rFonts w:cs="Times New Roman"/>
          <w:color w:val="000000"/>
          <w:sz w:val="28"/>
          <w:szCs w:val="28"/>
        </w:rPr>
        <w:t xml:space="preserve"> che la prima </w:t>
      </w:r>
      <w:r w:rsidR="00382037">
        <w:rPr>
          <w:rFonts w:cs="Times New Roman"/>
          <w:color w:val="000000"/>
          <w:sz w:val="28"/>
          <w:szCs w:val="28"/>
        </w:rPr>
        <w:t xml:space="preserve">menzione </w:t>
      </w:r>
      <w:r w:rsidR="00DF69E1">
        <w:rPr>
          <w:rFonts w:cs="Times New Roman"/>
          <w:color w:val="000000"/>
          <w:sz w:val="28"/>
          <w:szCs w:val="28"/>
        </w:rPr>
        <w:t xml:space="preserve">veniva effettuata nel contesto del XXXII libro del commentario </w:t>
      </w:r>
      <w:proofErr w:type="spellStart"/>
      <w:r w:rsidR="00DF69E1">
        <w:rPr>
          <w:rFonts w:cs="Times New Roman"/>
          <w:color w:val="000000"/>
          <w:sz w:val="28"/>
          <w:szCs w:val="28"/>
        </w:rPr>
        <w:t>ulpianeo</w:t>
      </w:r>
      <w:proofErr w:type="spellEnd"/>
      <w:r w:rsidR="00DF69E1">
        <w:rPr>
          <w:rFonts w:cs="Times New Roman"/>
          <w:color w:val="000000"/>
          <w:sz w:val="28"/>
          <w:szCs w:val="28"/>
        </w:rPr>
        <w:t xml:space="preserve"> dedicato alla trattazione di altra materia, la </w:t>
      </w:r>
      <w:proofErr w:type="spellStart"/>
      <w:r w:rsidR="00DF69E1">
        <w:rPr>
          <w:rFonts w:cs="Times New Roman"/>
          <w:i/>
          <w:color w:val="000000"/>
          <w:sz w:val="28"/>
          <w:szCs w:val="28"/>
        </w:rPr>
        <w:t>locatio</w:t>
      </w:r>
      <w:proofErr w:type="spellEnd"/>
      <w:r w:rsidR="00DF69E1">
        <w:rPr>
          <w:rFonts w:cs="Times New Roman"/>
          <w:color w:val="000000"/>
          <w:sz w:val="28"/>
          <w:szCs w:val="28"/>
        </w:rPr>
        <w:t>, rispetto a quella trattata da Giulian</w:t>
      </w:r>
      <w:r w:rsidR="00AA7541">
        <w:rPr>
          <w:rFonts w:cs="Times New Roman"/>
          <w:color w:val="000000"/>
          <w:sz w:val="28"/>
          <w:szCs w:val="28"/>
        </w:rPr>
        <w:t>o</w:t>
      </w:r>
      <w:r w:rsidR="008019FF">
        <w:rPr>
          <w:rFonts w:cs="Times New Roman"/>
          <w:color w:val="000000"/>
          <w:sz w:val="28"/>
          <w:szCs w:val="28"/>
        </w:rPr>
        <w:t xml:space="preserve"> nell’LXXXVI </w:t>
      </w:r>
      <w:proofErr w:type="spellStart"/>
      <w:r w:rsidR="008019FF">
        <w:rPr>
          <w:rFonts w:cs="Times New Roman"/>
          <w:i/>
          <w:color w:val="000000"/>
          <w:sz w:val="28"/>
          <w:szCs w:val="28"/>
        </w:rPr>
        <w:t>Digestorum</w:t>
      </w:r>
      <w:proofErr w:type="spellEnd"/>
      <w:r w:rsidR="00DF69E1">
        <w:rPr>
          <w:rFonts w:cs="Times New Roman"/>
          <w:color w:val="000000"/>
          <w:sz w:val="28"/>
          <w:szCs w:val="28"/>
        </w:rPr>
        <w:t xml:space="preserve">, la </w:t>
      </w:r>
      <w:proofErr w:type="spellStart"/>
      <w:r w:rsidR="008019FF">
        <w:rPr>
          <w:rFonts w:cs="Times New Roman"/>
          <w:i/>
          <w:color w:val="000000"/>
          <w:sz w:val="28"/>
          <w:szCs w:val="28"/>
        </w:rPr>
        <w:t>lex</w:t>
      </w:r>
      <w:proofErr w:type="spellEnd"/>
      <w:r w:rsidR="008019FF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8019FF">
        <w:rPr>
          <w:rFonts w:cs="Times New Roman"/>
          <w:i/>
          <w:color w:val="000000"/>
          <w:sz w:val="28"/>
          <w:szCs w:val="28"/>
        </w:rPr>
        <w:t>Aquilia</w:t>
      </w:r>
      <w:proofErr w:type="spellEnd"/>
      <w:r w:rsidR="00D95F9E">
        <w:rPr>
          <w:rFonts w:cs="Times New Roman"/>
          <w:color w:val="000000"/>
          <w:sz w:val="28"/>
          <w:szCs w:val="28"/>
        </w:rPr>
        <w:t>,</w:t>
      </w:r>
      <w:r w:rsidR="008019FF">
        <w:rPr>
          <w:rFonts w:cs="Times New Roman"/>
          <w:color w:val="000000"/>
          <w:sz w:val="28"/>
          <w:szCs w:val="28"/>
        </w:rPr>
        <w:t xml:space="preserve"> e dunque il giurista </w:t>
      </w:r>
      <w:r w:rsidR="00D95F9E">
        <w:rPr>
          <w:rFonts w:cs="Times New Roman"/>
          <w:color w:val="000000"/>
          <w:sz w:val="28"/>
          <w:szCs w:val="28"/>
        </w:rPr>
        <w:t xml:space="preserve">di Tiro </w:t>
      </w:r>
      <w:r w:rsidR="008019FF">
        <w:rPr>
          <w:rFonts w:cs="Times New Roman"/>
          <w:color w:val="000000"/>
          <w:sz w:val="28"/>
          <w:szCs w:val="28"/>
        </w:rPr>
        <w:t xml:space="preserve">ritenne opportuno precisare il libro di provenienza  della citazione, nell’altro caso </w:t>
      </w:r>
      <w:proofErr w:type="spellStart"/>
      <w:r w:rsidR="008019FF">
        <w:rPr>
          <w:rFonts w:cs="Times New Roman"/>
          <w:color w:val="000000"/>
          <w:sz w:val="28"/>
          <w:szCs w:val="28"/>
        </w:rPr>
        <w:t>Ulpiano</w:t>
      </w:r>
      <w:proofErr w:type="spellEnd"/>
      <w:r w:rsidR="008019FF">
        <w:rPr>
          <w:rFonts w:cs="Times New Roman"/>
          <w:color w:val="000000"/>
          <w:sz w:val="28"/>
          <w:szCs w:val="28"/>
        </w:rPr>
        <w:t xml:space="preserve"> si occupava </w:t>
      </w:r>
      <w:r w:rsidR="000D3D85">
        <w:rPr>
          <w:rFonts w:cs="Times New Roman"/>
          <w:color w:val="000000"/>
          <w:sz w:val="28"/>
          <w:szCs w:val="28"/>
        </w:rPr>
        <w:t xml:space="preserve">nel XVIII </w:t>
      </w:r>
      <w:r w:rsidR="000D3D85">
        <w:rPr>
          <w:rFonts w:cs="Times New Roman"/>
          <w:i/>
          <w:color w:val="000000"/>
          <w:sz w:val="28"/>
          <w:szCs w:val="28"/>
        </w:rPr>
        <w:t xml:space="preserve">ad </w:t>
      </w:r>
      <w:proofErr w:type="spellStart"/>
      <w:r w:rsidR="000D3D85">
        <w:rPr>
          <w:rFonts w:cs="Times New Roman"/>
          <w:i/>
          <w:color w:val="000000"/>
          <w:sz w:val="28"/>
          <w:szCs w:val="28"/>
        </w:rPr>
        <w:t>edict</w:t>
      </w:r>
      <w:proofErr w:type="spellEnd"/>
      <w:r w:rsidR="000D3D85">
        <w:rPr>
          <w:rFonts w:cs="Times New Roman"/>
          <w:i/>
          <w:color w:val="000000"/>
          <w:sz w:val="28"/>
          <w:szCs w:val="28"/>
        </w:rPr>
        <w:t>.</w:t>
      </w:r>
      <w:r w:rsidR="008019FF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8019FF">
        <w:rPr>
          <w:rFonts w:cs="Times New Roman"/>
          <w:color w:val="000000"/>
          <w:sz w:val="28"/>
          <w:szCs w:val="28"/>
        </w:rPr>
        <w:t>della</w:t>
      </w:r>
      <w:proofErr w:type="gramEnd"/>
      <w:r w:rsidR="008019FF">
        <w:rPr>
          <w:rFonts w:cs="Times New Roman"/>
          <w:color w:val="000000"/>
          <w:sz w:val="28"/>
          <w:szCs w:val="28"/>
        </w:rPr>
        <w:t xml:space="preserve"> medesima mat</w:t>
      </w:r>
      <w:r w:rsidR="00293E4A">
        <w:rPr>
          <w:rFonts w:cs="Times New Roman"/>
          <w:color w:val="000000"/>
          <w:sz w:val="28"/>
          <w:szCs w:val="28"/>
        </w:rPr>
        <w:t>eria di Giuliano</w:t>
      </w:r>
      <w:r w:rsidR="000D3D85">
        <w:rPr>
          <w:rFonts w:cs="Times New Roman"/>
          <w:color w:val="000000"/>
          <w:sz w:val="28"/>
          <w:szCs w:val="28"/>
        </w:rPr>
        <w:t>, l’</w:t>
      </w:r>
      <w:r w:rsidR="000D3D85" w:rsidRPr="000D3D85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0D3D85">
        <w:rPr>
          <w:rFonts w:cs="Times New Roman"/>
          <w:i/>
          <w:color w:val="000000"/>
          <w:sz w:val="28"/>
          <w:szCs w:val="28"/>
        </w:rPr>
        <w:t>Aquilia</w:t>
      </w:r>
      <w:proofErr w:type="spellEnd"/>
      <w:r w:rsidR="000D3D85">
        <w:rPr>
          <w:rFonts w:cs="Times New Roman"/>
          <w:i/>
          <w:color w:val="000000"/>
          <w:sz w:val="28"/>
          <w:szCs w:val="28"/>
        </w:rPr>
        <w:t xml:space="preserve"> </w:t>
      </w:r>
      <w:r w:rsidR="000D3D85">
        <w:rPr>
          <w:rFonts w:cs="Times New Roman"/>
          <w:color w:val="000000"/>
          <w:sz w:val="28"/>
          <w:szCs w:val="28"/>
        </w:rPr>
        <w:t>appunto,</w:t>
      </w:r>
      <w:r w:rsidR="00293E4A">
        <w:rPr>
          <w:rFonts w:cs="Times New Roman"/>
          <w:color w:val="000000"/>
          <w:sz w:val="28"/>
          <w:szCs w:val="28"/>
        </w:rPr>
        <w:t xml:space="preserve"> e dunque appariva</w:t>
      </w:r>
      <w:r w:rsidR="008019FF">
        <w:rPr>
          <w:rFonts w:cs="Times New Roman"/>
          <w:color w:val="000000"/>
          <w:sz w:val="28"/>
          <w:szCs w:val="28"/>
        </w:rPr>
        <w:t xml:space="preserve"> </w:t>
      </w:r>
      <w:r w:rsidR="00495A87">
        <w:rPr>
          <w:rFonts w:cs="Times New Roman"/>
          <w:color w:val="000000"/>
          <w:sz w:val="28"/>
          <w:szCs w:val="28"/>
        </w:rPr>
        <w:t xml:space="preserve">del tutto </w:t>
      </w:r>
      <w:r w:rsidR="008019FF">
        <w:rPr>
          <w:rFonts w:cs="Times New Roman"/>
          <w:color w:val="000000"/>
          <w:sz w:val="28"/>
          <w:szCs w:val="28"/>
        </w:rPr>
        <w:t>superfluo precisar</w:t>
      </w:r>
      <w:r w:rsidR="00493FB3">
        <w:rPr>
          <w:rFonts w:cs="Times New Roman"/>
          <w:color w:val="000000"/>
          <w:sz w:val="28"/>
          <w:szCs w:val="28"/>
        </w:rPr>
        <w:t>n</w:t>
      </w:r>
      <w:r w:rsidR="008019FF">
        <w:rPr>
          <w:rFonts w:cs="Times New Roman"/>
          <w:color w:val="000000"/>
          <w:sz w:val="28"/>
          <w:szCs w:val="28"/>
        </w:rPr>
        <w:t>e</w:t>
      </w:r>
      <w:r w:rsidR="00D95F9E">
        <w:rPr>
          <w:rFonts w:cs="Times New Roman"/>
          <w:color w:val="000000"/>
          <w:sz w:val="28"/>
          <w:szCs w:val="28"/>
        </w:rPr>
        <w:t xml:space="preserve"> </w:t>
      </w:r>
      <w:r w:rsidR="003625AE">
        <w:rPr>
          <w:rFonts w:cs="Times New Roman"/>
          <w:color w:val="000000"/>
          <w:sz w:val="28"/>
          <w:szCs w:val="28"/>
        </w:rPr>
        <w:t xml:space="preserve">meglio </w:t>
      </w:r>
      <w:r w:rsidR="00D95F9E">
        <w:rPr>
          <w:rFonts w:cs="Times New Roman"/>
          <w:color w:val="000000"/>
          <w:sz w:val="28"/>
          <w:szCs w:val="28"/>
        </w:rPr>
        <w:t>l’origine</w:t>
      </w:r>
      <w:r w:rsidR="008019FF">
        <w:rPr>
          <w:rFonts w:cs="Times New Roman"/>
          <w:color w:val="000000"/>
          <w:sz w:val="28"/>
          <w:szCs w:val="28"/>
        </w:rPr>
        <w:t xml:space="preserve">. </w:t>
      </w:r>
      <w:r w:rsidR="00DF69E1">
        <w:rPr>
          <w:rFonts w:cs="Times New Roman"/>
          <w:color w:val="000000"/>
          <w:sz w:val="28"/>
          <w:szCs w:val="28"/>
        </w:rPr>
        <w:t xml:space="preserve">  </w:t>
      </w:r>
    </w:p>
    <w:p w:rsidR="006720DB" w:rsidRDefault="00EE69AB" w:rsidP="00DE3D61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Dunque </w:t>
      </w:r>
      <w:r w:rsidR="00644F00">
        <w:rPr>
          <w:rFonts w:cs="Times New Roman"/>
          <w:color w:val="000000"/>
          <w:sz w:val="28"/>
          <w:szCs w:val="28"/>
        </w:rPr>
        <w:t xml:space="preserve">è l’omogeneità dei contenuti con i due passi </w:t>
      </w:r>
      <w:proofErr w:type="spellStart"/>
      <w:r w:rsidR="00644F00">
        <w:rPr>
          <w:rFonts w:cs="Times New Roman"/>
          <w:color w:val="000000"/>
          <w:sz w:val="28"/>
          <w:szCs w:val="28"/>
        </w:rPr>
        <w:t>ulpianei</w:t>
      </w:r>
      <w:proofErr w:type="spellEnd"/>
      <w:r w:rsidR="00644F00">
        <w:rPr>
          <w:rFonts w:cs="Times New Roman"/>
          <w:color w:val="000000"/>
          <w:sz w:val="28"/>
          <w:szCs w:val="28"/>
        </w:rPr>
        <w:t xml:space="preserve"> del commentario edittale contenuti nel Digesto, ma soprattutto la corrispondenza quasi totale con il </w:t>
      </w:r>
      <w:r w:rsidR="00644F00">
        <w:rPr>
          <w:rFonts w:cs="Times New Roman"/>
          <w:color w:val="000000"/>
          <w:sz w:val="28"/>
          <w:szCs w:val="28"/>
        </w:rPr>
        <w:lastRenderedPageBreak/>
        <w:t xml:space="preserve">frammento edittale di </w:t>
      </w:r>
      <w:proofErr w:type="spellStart"/>
      <w:r w:rsidR="00644F00">
        <w:rPr>
          <w:rFonts w:cs="Times New Roman"/>
          <w:color w:val="000000"/>
          <w:sz w:val="28"/>
          <w:szCs w:val="28"/>
        </w:rPr>
        <w:t>Ulpiano</w:t>
      </w:r>
      <w:proofErr w:type="spellEnd"/>
      <w:r w:rsidR="00644F00">
        <w:rPr>
          <w:rFonts w:cs="Times New Roman"/>
          <w:color w:val="000000"/>
          <w:sz w:val="28"/>
          <w:szCs w:val="28"/>
        </w:rPr>
        <w:t xml:space="preserve"> del </w:t>
      </w:r>
      <w:r w:rsidR="00644F00">
        <w:rPr>
          <w:rFonts w:cs="Times New Roman"/>
          <w:i/>
          <w:color w:val="000000"/>
          <w:sz w:val="28"/>
          <w:szCs w:val="28"/>
        </w:rPr>
        <w:t>verso</w:t>
      </w:r>
      <w:r w:rsidR="00644F00">
        <w:rPr>
          <w:rFonts w:cs="Times New Roman"/>
          <w:color w:val="000000"/>
          <w:sz w:val="28"/>
          <w:szCs w:val="28"/>
        </w:rPr>
        <w:t xml:space="preserve">, che induce </w:t>
      </w:r>
      <w:r w:rsidR="00B21E24">
        <w:rPr>
          <w:rFonts w:cs="Times New Roman"/>
          <w:color w:val="000000"/>
          <w:sz w:val="28"/>
          <w:szCs w:val="28"/>
        </w:rPr>
        <w:t xml:space="preserve">a far propendere </w:t>
      </w:r>
      <w:r w:rsidR="008522BF">
        <w:rPr>
          <w:rFonts w:cs="Times New Roman"/>
          <w:color w:val="000000"/>
          <w:sz w:val="28"/>
          <w:szCs w:val="28"/>
        </w:rPr>
        <w:t xml:space="preserve">che si tratti di </w:t>
      </w:r>
      <w:proofErr w:type="spellStart"/>
      <w:r w:rsidR="008522BF">
        <w:rPr>
          <w:rFonts w:cs="Times New Roman"/>
          <w:color w:val="000000"/>
          <w:sz w:val="28"/>
          <w:szCs w:val="28"/>
        </w:rPr>
        <w:t>Ulpiano</w:t>
      </w:r>
      <w:proofErr w:type="spellEnd"/>
      <w:r w:rsidR="008522BF">
        <w:rPr>
          <w:rFonts w:cs="Times New Roman"/>
          <w:color w:val="000000"/>
          <w:sz w:val="28"/>
          <w:szCs w:val="28"/>
        </w:rPr>
        <w:t>,</w:t>
      </w:r>
      <w:r w:rsidR="002A32B2">
        <w:rPr>
          <w:rFonts w:cs="Times New Roman"/>
          <w:color w:val="000000"/>
          <w:sz w:val="28"/>
          <w:szCs w:val="28"/>
        </w:rPr>
        <w:t xml:space="preserve"> </w:t>
      </w:r>
      <w:r w:rsidR="00B21E24">
        <w:rPr>
          <w:rFonts w:cs="Times New Roman"/>
          <w:color w:val="000000"/>
          <w:sz w:val="28"/>
          <w:szCs w:val="28"/>
        </w:rPr>
        <w:t>e non</w:t>
      </w:r>
      <w:r w:rsidR="00495A87">
        <w:rPr>
          <w:rFonts w:cs="Times New Roman"/>
          <w:color w:val="000000"/>
          <w:sz w:val="28"/>
          <w:szCs w:val="28"/>
        </w:rPr>
        <w:t xml:space="preserve"> </w:t>
      </w:r>
      <w:r w:rsidR="002A32B2">
        <w:rPr>
          <w:rFonts w:cs="Times New Roman"/>
          <w:color w:val="000000"/>
          <w:sz w:val="28"/>
          <w:szCs w:val="28"/>
        </w:rPr>
        <w:t>forse del commentario edittale di Paolo</w:t>
      </w:r>
      <w:r w:rsidR="008522BF">
        <w:rPr>
          <w:rFonts w:cs="Times New Roman"/>
          <w:color w:val="000000"/>
          <w:sz w:val="28"/>
          <w:szCs w:val="28"/>
        </w:rPr>
        <w:t>,</w:t>
      </w:r>
      <w:r w:rsidR="008522BF" w:rsidRPr="008522BF">
        <w:rPr>
          <w:rFonts w:cs="Times New Roman"/>
          <w:color w:val="000000"/>
          <w:sz w:val="28"/>
          <w:szCs w:val="28"/>
        </w:rPr>
        <w:t xml:space="preserve"> </w:t>
      </w:r>
      <w:r w:rsidR="008522BF">
        <w:rPr>
          <w:rFonts w:cs="Times New Roman"/>
          <w:color w:val="000000"/>
          <w:sz w:val="28"/>
          <w:szCs w:val="28"/>
        </w:rPr>
        <w:t>come invece ha proposto Cannata</w:t>
      </w:r>
      <w:r w:rsidR="002A32B2">
        <w:rPr>
          <w:rFonts w:cs="Times New Roman"/>
          <w:color w:val="000000"/>
          <w:sz w:val="28"/>
          <w:szCs w:val="28"/>
        </w:rPr>
        <w:t>. Per supporre ciò, occorre immaginare una ben strana</w:t>
      </w:r>
      <w:r w:rsidR="00AE1A5D">
        <w:rPr>
          <w:rFonts w:cs="Times New Roman"/>
          <w:color w:val="000000"/>
          <w:sz w:val="28"/>
          <w:szCs w:val="28"/>
        </w:rPr>
        <w:t xml:space="preserve"> coincidenza</w:t>
      </w:r>
      <w:r w:rsidR="002A32B2">
        <w:rPr>
          <w:rFonts w:cs="Times New Roman"/>
          <w:color w:val="000000"/>
          <w:sz w:val="28"/>
          <w:szCs w:val="28"/>
        </w:rPr>
        <w:t>:</w:t>
      </w:r>
      <w:r w:rsidR="00AE1A5D">
        <w:rPr>
          <w:rFonts w:cs="Times New Roman"/>
          <w:color w:val="000000"/>
          <w:sz w:val="28"/>
          <w:szCs w:val="28"/>
        </w:rPr>
        <w:t xml:space="preserve"> che </w:t>
      </w:r>
      <w:r w:rsidR="002A32B2">
        <w:rPr>
          <w:rFonts w:cs="Times New Roman"/>
          <w:color w:val="000000"/>
          <w:sz w:val="28"/>
          <w:szCs w:val="28"/>
        </w:rPr>
        <w:t xml:space="preserve">cioè </w:t>
      </w:r>
      <w:r w:rsidR="00AE1A5D">
        <w:rPr>
          <w:rFonts w:cs="Times New Roman"/>
          <w:color w:val="000000"/>
          <w:sz w:val="28"/>
          <w:szCs w:val="28"/>
        </w:rPr>
        <w:t xml:space="preserve">nel commentario </w:t>
      </w:r>
      <w:r w:rsidR="00AE1A5D">
        <w:rPr>
          <w:rFonts w:cs="Times New Roman"/>
          <w:i/>
          <w:color w:val="000000"/>
          <w:sz w:val="28"/>
          <w:szCs w:val="28"/>
        </w:rPr>
        <w:t xml:space="preserve">ad </w:t>
      </w:r>
      <w:proofErr w:type="spellStart"/>
      <w:r w:rsidR="00AE1A5D">
        <w:rPr>
          <w:rFonts w:cs="Times New Roman"/>
          <w:i/>
          <w:color w:val="000000"/>
          <w:sz w:val="28"/>
          <w:szCs w:val="28"/>
        </w:rPr>
        <w:t>edict</w:t>
      </w:r>
      <w:proofErr w:type="spellEnd"/>
      <w:r w:rsidR="00AE1A5D">
        <w:rPr>
          <w:rFonts w:cs="Times New Roman"/>
          <w:i/>
          <w:color w:val="000000"/>
          <w:sz w:val="28"/>
          <w:szCs w:val="28"/>
        </w:rPr>
        <w:t xml:space="preserve">. </w:t>
      </w:r>
      <w:proofErr w:type="gramStart"/>
      <w:r w:rsidR="00AE1A5D">
        <w:rPr>
          <w:rFonts w:cs="Times New Roman"/>
          <w:color w:val="000000"/>
          <w:sz w:val="28"/>
          <w:szCs w:val="28"/>
        </w:rPr>
        <w:t>di</w:t>
      </w:r>
      <w:proofErr w:type="gramEnd"/>
      <w:r w:rsidR="00AE1A5D">
        <w:rPr>
          <w:rFonts w:cs="Times New Roman"/>
          <w:color w:val="000000"/>
          <w:sz w:val="28"/>
          <w:szCs w:val="28"/>
        </w:rPr>
        <w:t xml:space="preserve"> un altro giurista, forse </w:t>
      </w:r>
      <w:r w:rsidR="00495A87">
        <w:rPr>
          <w:rFonts w:cs="Times New Roman"/>
          <w:color w:val="000000"/>
          <w:sz w:val="28"/>
          <w:szCs w:val="28"/>
        </w:rPr>
        <w:t xml:space="preserve">appunto </w:t>
      </w:r>
      <w:r w:rsidR="00AE1A5D">
        <w:rPr>
          <w:rFonts w:cs="Times New Roman"/>
          <w:color w:val="000000"/>
          <w:sz w:val="28"/>
          <w:szCs w:val="28"/>
        </w:rPr>
        <w:t>Paolo</w:t>
      </w:r>
      <w:r w:rsidR="006720DB">
        <w:rPr>
          <w:rFonts w:cs="Times New Roman"/>
          <w:color w:val="000000"/>
          <w:sz w:val="28"/>
          <w:szCs w:val="28"/>
        </w:rPr>
        <w:t>,</w:t>
      </w:r>
      <w:r w:rsidR="00AE1A5D">
        <w:rPr>
          <w:rFonts w:cs="Times New Roman"/>
          <w:color w:val="000000"/>
          <w:sz w:val="28"/>
          <w:szCs w:val="28"/>
        </w:rPr>
        <w:t xml:space="preserve"> si </w:t>
      </w:r>
      <w:r w:rsidR="00F90B59">
        <w:rPr>
          <w:rFonts w:cs="Times New Roman"/>
          <w:color w:val="000000"/>
          <w:sz w:val="28"/>
          <w:szCs w:val="28"/>
        </w:rPr>
        <w:t xml:space="preserve">citasse Giuliano sul </w:t>
      </w:r>
      <w:r w:rsidR="00F90B59">
        <w:rPr>
          <w:rFonts w:cs="Times New Roman"/>
          <w:i/>
          <w:color w:val="000000"/>
          <w:sz w:val="28"/>
          <w:szCs w:val="28"/>
        </w:rPr>
        <w:t xml:space="preserve">recto </w:t>
      </w:r>
      <w:r w:rsidR="00F90B59">
        <w:rPr>
          <w:rFonts w:cs="Times New Roman"/>
          <w:color w:val="000000"/>
          <w:sz w:val="28"/>
          <w:szCs w:val="28"/>
        </w:rPr>
        <w:t xml:space="preserve">per il caso del </w:t>
      </w:r>
      <w:proofErr w:type="spellStart"/>
      <w:r w:rsidR="00F90B59">
        <w:rPr>
          <w:rFonts w:cs="Times New Roman"/>
          <w:i/>
          <w:color w:val="000000"/>
          <w:sz w:val="28"/>
          <w:szCs w:val="28"/>
        </w:rPr>
        <w:t>magister</w:t>
      </w:r>
      <w:proofErr w:type="spellEnd"/>
      <w:r w:rsidR="00F90B59">
        <w:rPr>
          <w:rFonts w:cs="Times New Roman"/>
          <w:i/>
          <w:color w:val="000000"/>
          <w:sz w:val="28"/>
          <w:szCs w:val="28"/>
        </w:rPr>
        <w:t xml:space="preserve"> in disciplina </w:t>
      </w:r>
      <w:r w:rsidR="00F90B59">
        <w:rPr>
          <w:rFonts w:cs="Times New Roman"/>
          <w:color w:val="000000"/>
          <w:sz w:val="28"/>
          <w:szCs w:val="28"/>
        </w:rPr>
        <w:t xml:space="preserve">e sul </w:t>
      </w:r>
      <w:r w:rsidR="00F90B59" w:rsidRPr="00F90B59">
        <w:rPr>
          <w:rFonts w:cs="Times New Roman"/>
          <w:i/>
          <w:color w:val="000000"/>
          <w:sz w:val="28"/>
          <w:szCs w:val="28"/>
        </w:rPr>
        <w:t>verso</w:t>
      </w:r>
      <w:r w:rsidR="00AE1A5D">
        <w:rPr>
          <w:rFonts w:cs="Times New Roman"/>
          <w:color w:val="000000"/>
          <w:sz w:val="28"/>
          <w:szCs w:val="28"/>
        </w:rPr>
        <w:t xml:space="preserve"> </w:t>
      </w:r>
      <w:r w:rsidR="00F90B59">
        <w:rPr>
          <w:rFonts w:cs="Times New Roman"/>
          <w:color w:val="000000"/>
          <w:sz w:val="28"/>
          <w:szCs w:val="28"/>
        </w:rPr>
        <w:t>un altro testo</w:t>
      </w:r>
      <w:r w:rsidR="00097DB5">
        <w:rPr>
          <w:rFonts w:cs="Times New Roman"/>
          <w:color w:val="000000"/>
          <w:sz w:val="28"/>
          <w:szCs w:val="28"/>
        </w:rPr>
        <w:t xml:space="preserve"> di Paolo</w:t>
      </w:r>
      <w:r w:rsidR="00A90A5A">
        <w:rPr>
          <w:rFonts w:cs="Times New Roman"/>
          <w:color w:val="000000"/>
          <w:sz w:val="28"/>
          <w:szCs w:val="28"/>
        </w:rPr>
        <w:t xml:space="preserve">, magari tratto da Pomponio </w:t>
      </w:r>
      <w:r w:rsidR="00097DB5">
        <w:rPr>
          <w:rFonts w:cs="Times New Roman"/>
          <w:color w:val="000000"/>
          <w:sz w:val="28"/>
          <w:szCs w:val="28"/>
        </w:rPr>
        <w:t xml:space="preserve">tramite le </w:t>
      </w:r>
      <w:proofErr w:type="spellStart"/>
      <w:r w:rsidR="008019FF">
        <w:rPr>
          <w:rFonts w:cs="Times New Roman"/>
          <w:i/>
          <w:color w:val="000000"/>
          <w:sz w:val="28"/>
          <w:szCs w:val="28"/>
        </w:rPr>
        <w:t>S</w:t>
      </w:r>
      <w:r w:rsidR="00097DB5" w:rsidRPr="00097DB5">
        <w:rPr>
          <w:rFonts w:cs="Times New Roman"/>
          <w:i/>
          <w:color w:val="000000"/>
          <w:sz w:val="28"/>
          <w:szCs w:val="28"/>
        </w:rPr>
        <w:t>ummae</w:t>
      </w:r>
      <w:proofErr w:type="spellEnd"/>
      <w:r w:rsidR="00097DB5">
        <w:rPr>
          <w:rFonts w:cs="Times New Roman"/>
          <w:color w:val="000000"/>
          <w:sz w:val="28"/>
          <w:szCs w:val="28"/>
        </w:rPr>
        <w:t xml:space="preserve"> del III sec.</w:t>
      </w:r>
      <w:r w:rsidR="00D95F9E">
        <w:rPr>
          <w:rFonts w:cs="Times New Roman"/>
          <w:color w:val="000000"/>
          <w:sz w:val="28"/>
          <w:szCs w:val="28"/>
        </w:rPr>
        <w:t xml:space="preserve"> d.C.</w:t>
      </w:r>
      <w:r w:rsidR="00097DB5">
        <w:rPr>
          <w:rFonts w:cs="Times New Roman"/>
          <w:color w:val="000000"/>
          <w:sz w:val="28"/>
          <w:szCs w:val="28"/>
        </w:rPr>
        <w:t>,</w:t>
      </w:r>
      <w:r w:rsidR="0025134D">
        <w:rPr>
          <w:rFonts w:cs="Times New Roman"/>
          <w:color w:val="000000"/>
          <w:sz w:val="28"/>
          <w:szCs w:val="28"/>
        </w:rPr>
        <w:t xml:space="preserve"> </w:t>
      </w:r>
      <w:r w:rsidR="00AD4965">
        <w:rPr>
          <w:rFonts w:cs="Times New Roman"/>
          <w:color w:val="000000"/>
          <w:sz w:val="28"/>
          <w:szCs w:val="28"/>
        </w:rPr>
        <w:t>e</w:t>
      </w:r>
      <w:r w:rsidR="002C20D3">
        <w:rPr>
          <w:rFonts w:cs="Times New Roman"/>
          <w:color w:val="000000"/>
          <w:sz w:val="28"/>
          <w:szCs w:val="28"/>
        </w:rPr>
        <w:t xml:space="preserve"> ch</w:t>
      </w:r>
      <w:r w:rsidR="00A90A5A">
        <w:rPr>
          <w:rFonts w:cs="Times New Roman"/>
          <w:color w:val="000000"/>
          <w:sz w:val="28"/>
          <w:szCs w:val="28"/>
        </w:rPr>
        <w:t>e</w:t>
      </w:r>
      <w:r w:rsidR="00097DB5">
        <w:rPr>
          <w:rFonts w:cs="Times New Roman"/>
          <w:color w:val="000000"/>
          <w:sz w:val="28"/>
          <w:szCs w:val="28"/>
        </w:rPr>
        <w:t xml:space="preserve"> </w:t>
      </w:r>
      <w:r w:rsidR="00AD4965">
        <w:rPr>
          <w:rFonts w:cs="Times New Roman"/>
          <w:color w:val="000000"/>
          <w:sz w:val="28"/>
          <w:szCs w:val="28"/>
        </w:rPr>
        <w:t xml:space="preserve">poi </w:t>
      </w:r>
      <w:r w:rsidR="00293E4A">
        <w:rPr>
          <w:rFonts w:cs="Times New Roman"/>
          <w:color w:val="000000"/>
          <w:sz w:val="28"/>
          <w:szCs w:val="28"/>
        </w:rPr>
        <w:t xml:space="preserve">tale passo fosse </w:t>
      </w:r>
      <w:r w:rsidR="00097DB5">
        <w:rPr>
          <w:rFonts w:cs="Times New Roman"/>
          <w:color w:val="000000"/>
          <w:sz w:val="28"/>
          <w:szCs w:val="28"/>
        </w:rPr>
        <w:t>giusto</w:t>
      </w:r>
      <w:r w:rsidR="00A90A5A">
        <w:rPr>
          <w:rFonts w:cs="Times New Roman"/>
          <w:color w:val="000000"/>
          <w:sz w:val="28"/>
          <w:szCs w:val="28"/>
        </w:rPr>
        <w:t xml:space="preserve"> coincidente </w:t>
      </w:r>
      <w:r w:rsidR="00097DB5">
        <w:rPr>
          <w:rFonts w:cs="Times New Roman"/>
          <w:color w:val="000000"/>
          <w:sz w:val="28"/>
          <w:szCs w:val="28"/>
        </w:rPr>
        <w:t xml:space="preserve">con </w:t>
      </w:r>
      <w:r w:rsidR="00F90B59">
        <w:rPr>
          <w:rFonts w:cs="Times New Roman"/>
          <w:color w:val="000000"/>
          <w:sz w:val="28"/>
          <w:szCs w:val="28"/>
        </w:rPr>
        <w:t>l</w:t>
      </w:r>
      <w:r w:rsidR="00097DB5">
        <w:rPr>
          <w:rFonts w:cs="Times New Roman"/>
          <w:color w:val="000000"/>
          <w:sz w:val="28"/>
          <w:szCs w:val="28"/>
        </w:rPr>
        <w:t>’identificato brano del</w:t>
      </w:r>
      <w:r w:rsidR="00F90B59">
        <w:rPr>
          <w:rFonts w:cs="Times New Roman"/>
          <w:color w:val="000000"/>
          <w:sz w:val="28"/>
          <w:szCs w:val="28"/>
        </w:rPr>
        <w:t xml:space="preserve"> commentario edittale di </w:t>
      </w:r>
      <w:proofErr w:type="spellStart"/>
      <w:r w:rsidR="00F90B59">
        <w:rPr>
          <w:rFonts w:cs="Times New Roman"/>
          <w:color w:val="000000"/>
          <w:sz w:val="28"/>
          <w:szCs w:val="28"/>
        </w:rPr>
        <w:t>Ulpiano</w:t>
      </w:r>
      <w:proofErr w:type="spellEnd"/>
      <w:r w:rsidR="00097DB5">
        <w:rPr>
          <w:rFonts w:cs="Times New Roman"/>
          <w:color w:val="000000"/>
          <w:sz w:val="28"/>
          <w:szCs w:val="28"/>
        </w:rPr>
        <w:t xml:space="preserve"> del </w:t>
      </w:r>
      <w:r w:rsidR="00097DB5">
        <w:rPr>
          <w:rFonts w:cs="Times New Roman"/>
          <w:i/>
          <w:color w:val="000000"/>
          <w:sz w:val="28"/>
          <w:szCs w:val="28"/>
        </w:rPr>
        <w:t>verso</w:t>
      </w:r>
      <w:r w:rsidR="00A90A5A">
        <w:rPr>
          <w:rFonts w:cs="Times New Roman"/>
          <w:color w:val="000000"/>
          <w:sz w:val="28"/>
          <w:szCs w:val="28"/>
        </w:rPr>
        <w:t xml:space="preserve">. </w:t>
      </w:r>
    </w:p>
    <w:p w:rsidR="00EE69AB" w:rsidRDefault="00A90A5A" w:rsidP="00DE3D61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E’ </w:t>
      </w:r>
      <w:r w:rsidR="00D95F9E">
        <w:rPr>
          <w:rFonts w:cs="Times New Roman"/>
          <w:color w:val="000000"/>
          <w:sz w:val="28"/>
          <w:szCs w:val="28"/>
        </w:rPr>
        <w:t xml:space="preserve">certo </w:t>
      </w:r>
      <w:r w:rsidR="006720DB">
        <w:rPr>
          <w:rFonts w:cs="Times New Roman"/>
          <w:color w:val="000000"/>
          <w:sz w:val="28"/>
          <w:szCs w:val="28"/>
        </w:rPr>
        <w:t xml:space="preserve">assai </w:t>
      </w:r>
      <w:r>
        <w:rPr>
          <w:rFonts w:cs="Times New Roman"/>
          <w:color w:val="000000"/>
          <w:sz w:val="28"/>
          <w:szCs w:val="28"/>
        </w:rPr>
        <w:t xml:space="preserve">più </w:t>
      </w:r>
      <w:r w:rsidR="002C20D3">
        <w:rPr>
          <w:rFonts w:cs="Times New Roman"/>
          <w:color w:val="000000"/>
          <w:sz w:val="28"/>
          <w:szCs w:val="28"/>
        </w:rPr>
        <w:t>linear</w:t>
      </w:r>
      <w:r>
        <w:rPr>
          <w:rFonts w:cs="Times New Roman"/>
          <w:color w:val="000000"/>
          <w:sz w:val="28"/>
          <w:szCs w:val="28"/>
        </w:rPr>
        <w:t xml:space="preserve">e </w:t>
      </w:r>
      <w:r w:rsidR="00495A87">
        <w:rPr>
          <w:rFonts w:cs="Times New Roman"/>
          <w:color w:val="000000"/>
          <w:sz w:val="28"/>
          <w:szCs w:val="28"/>
        </w:rPr>
        <w:t xml:space="preserve">e probabile </w:t>
      </w:r>
      <w:r w:rsidR="00F41968">
        <w:rPr>
          <w:rFonts w:cs="Times New Roman"/>
          <w:color w:val="000000"/>
          <w:sz w:val="28"/>
          <w:szCs w:val="28"/>
        </w:rPr>
        <w:t xml:space="preserve">ritenere </w:t>
      </w:r>
      <w:r>
        <w:rPr>
          <w:rFonts w:cs="Times New Roman"/>
          <w:color w:val="000000"/>
          <w:sz w:val="28"/>
          <w:szCs w:val="28"/>
        </w:rPr>
        <w:t xml:space="preserve">che </w:t>
      </w:r>
      <w:r w:rsidR="00097DB5">
        <w:rPr>
          <w:rFonts w:cs="Times New Roman"/>
          <w:color w:val="000000"/>
          <w:sz w:val="28"/>
          <w:szCs w:val="28"/>
        </w:rPr>
        <w:t>nel</w:t>
      </w:r>
      <w:r w:rsidR="00F41968">
        <w:rPr>
          <w:rFonts w:cs="Times New Roman"/>
          <w:color w:val="000000"/>
          <w:sz w:val="28"/>
          <w:szCs w:val="28"/>
        </w:rPr>
        <w:t xml:space="preserve"> </w:t>
      </w:r>
      <w:r w:rsidR="00F41968">
        <w:rPr>
          <w:rFonts w:cs="Times New Roman"/>
          <w:i/>
          <w:color w:val="000000"/>
          <w:sz w:val="28"/>
          <w:szCs w:val="28"/>
        </w:rPr>
        <w:t xml:space="preserve">recto </w:t>
      </w:r>
      <w:r w:rsidR="00F41968">
        <w:rPr>
          <w:rFonts w:cs="Times New Roman"/>
          <w:color w:val="000000"/>
          <w:sz w:val="28"/>
          <w:szCs w:val="28"/>
        </w:rPr>
        <w:t xml:space="preserve">e nel </w:t>
      </w:r>
      <w:r w:rsidR="00F41968">
        <w:rPr>
          <w:rFonts w:cs="Times New Roman"/>
          <w:i/>
          <w:color w:val="000000"/>
          <w:sz w:val="28"/>
          <w:szCs w:val="28"/>
        </w:rPr>
        <w:t xml:space="preserve">verso </w:t>
      </w:r>
      <w:r w:rsidR="00F41968">
        <w:rPr>
          <w:rFonts w:cs="Times New Roman"/>
          <w:color w:val="000000"/>
          <w:sz w:val="28"/>
          <w:szCs w:val="28"/>
        </w:rPr>
        <w:t>del</w:t>
      </w:r>
      <w:r w:rsidR="00097DB5">
        <w:rPr>
          <w:rFonts w:cs="Times New Roman"/>
          <w:color w:val="000000"/>
          <w:sz w:val="28"/>
          <w:szCs w:val="28"/>
        </w:rPr>
        <w:t xml:space="preserve">la pergamena </w:t>
      </w:r>
      <w:r>
        <w:rPr>
          <w:rFonts w:cs="Times New Roman"/>
          <w:color w:val="000000"/>
          <w:sz w:val="28"/>
          <w:szCs w:val="28"/>
        </w:rPr>
        <w:t xml:space="preserve">si tratti </w:t>
      </w:r>
      <w:r w:rsidR="00097DB5">
        <w:rPr>
          <w:rFonts w:cs="Times New Roman"/>
          <w:color w:val="000000"/>
          <w:sz w:val="28"/>
          <w:szCs w:val="28"/>
        </w:rPr>
        <w:t xml:space="preserve">di una </w:t>
      </w:r>
      <w:r w:rsidR="00F41968">
        <w:rPr>
          <w:rFonts w:cs="Times New Roman"/>
          <w:color w:val="000000"/>
          <w:sz w:val="28"/>
          <w:szCs w:val="28"/>
        </w:rPr>
        <w:t xml:space="preserve">unica </w:t>
      </w:r>
      <w:r w:rsidR="00097DB5">
        <w:rPr>
          <w:rFonts w:cs="Times New Roman"/>
          <w:color w:val="000000"/>
          <w:sz w:val="28"/>
          <w:szCs w:val="28"/>
        </w:rPr>
        <w:t>versione</w:t>
      </w:r>
      <w:r w:rsidR="00D95F9E">
        <w:rPr>
          <w:rFonts w:cs="Times New Roman"/>
          <w:color w:val="000000"/>
          <w:sz w:val="28"/>
          <w:szCs w:val="28"/>
        </w:rPr>
        <w:t>,</w:t>
      </w:r>
      <w:r w:rsidR="00097DB5">
        <w:rPr>
          <w:rFonts w:cs="Times New Roman"/>
          <w:color w:val="000000"/>
          <w:sz w:val="28"/>
          <w:szCs w:val="28"/>
        </w:rPr>
        <w:t xml:space="preserve"> meno fedele</w:t>
      </w:r>
      <w:r w:rsidR="001B5860">
        <w:rPr>
          <w:rFonts w:cs="Times New Roman"/>
          <w:color w:val="000000"/>
          <w:sz w:val="28"/>
          <w:szCs w:val="28"/>
        </w:rPr>
        <w:t>,</w:t>
      </w:r>
      <w:r w:rsidR="00097DB5">
        <w:rPr>
          <w:rFonts w:cs="Times New Roman"/>
          <w:color w:val="000000"/>
          <w:sz w:val="28"/>
          <w:szCs w:val="28"/>
        </w:rPr>
        <w:t xml:space="preserve"> del</w:t>
      </w:r>
      <w:r w:rsidR="000F39BA">
        <w:rPr>
          <w:rFonts w:cs="Times New Roman"/>
          <w:color w:val="000000"/>
          <w:sz w:val="28"/>
          <w:szCs w:val="28"/>
        </w:rPr>
        <w:t>l’</w:t>
      </w:r>
      <w:r w:rsidR="00CB5CB3">
        <w:rPr>
          <w:rFonts w:cs="Times New Roman"/>
          <w:color w:val="000000"/>
          <w:sz w:val="28"/>
          <w:szCs w:val="28"/>
        </w:rPr>
        <w:t>originale libro</w:t>
      </w:r>
      <w:r w:rsidR="00097DB5">
        <w:rPr>
          <w:rFonts w:cs="Times New Roman"/>
          <w:color w:val="000000"/>
          <w:sz w:val="28"/>
          <w:szCs w:val="28"/>
        </w:rPr>
        <w:t xml:space="preserve"> </w:t>
      </w:r>
      <w:r w:rsidR="000F39BA">
        <w:rPr>
          <w:rFonts w:cs="Times New Roman"/>
          <w:color w:val="000000"/>
          <w:sz w:val="28"/>
          <w:szCs w:val="28"/>
        </w:rPr>
        <w:t>XXXII</w:t>
      </w:r>
      <w:r w:rsidR="00097DB5">
        <w:rPr>
          <w:rFonts w:cs="Times New Roman"/>
          <w:color w:val="000000"/>
          <w:sz w:val="28"/>
          <w:szCs w:val="28"/>
        </w:rPr>
        <w:t xml:space="preserve"> </w:t>
      </w:r>
      <w:r w:rsidR="00097DB5" w:rsidRPr="00097DB5">
        <w:rPr>
          <w:rFonts w:cs="Times New Roman"/>
          <w:i/>
          <w:color w:val="000000"/>
          <w:sz w:val="28"/>
          <w:szCs w:val="28"/>
        </w:rPr>
        <w:t xml:space="preserve">ad </w:t>
      </w:r>
      <w:proofErr w:type="spellStart"/>
      <w:r w:rsidR="00097DB5">
        <w:rPr>
          <w:rFonts w:cs="Times New Roman"/>
          <w:i/>
          <w:color w:val="000000"/>
          <w:sz w:val="28"/>
          <w:szCs w:val="28"/>
        </w:rPr>
        <w:t>edict</w:t>
      </w:r>
      <w:proofErr w:type="spellEnd"/>
      <w:r w:rsidR="00097DB5">
        <w:rPr>
          <w:rFonts w:cs="Times New Roman"/>
          <w:i/>
          <w:color w:val="000000"/>
          <w:sz w:val="28"/>
          <w:szCs w:val="28"/>
        </w:rPr>
        <w:t xml:space="preserve">. </w:t>
      </w:r>
      <w:proofErr w:type="gramStart"/>
      <w:r w:rsidR="00097DB5">
        <w:rPr>
          <w:rFonts w:cs="Times New Roman"/>
          <w:color w:val="000000"/>
          <w:sz w:val="28"/>
          <w:szCs w:val="28"/>
        </w:rPr>
        <w:t>di</w:t>
      </w:r>
      <w:proofErr w:type="gramEnd"/>
      <w:r w:rsidR="00097DB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97DB5">
        <w:rPr>
          <w:rFonts w:cs="Times New Roman"/>
          <w:color w:val="000000"/>
          <w:sz w:val="28"/>
          <w:szCs w:val="28"/>
        </w:rPr>
        <w:t>Ulpiano</w:t>
      </w:r>
      <w:proofErr w:type="spellEnd"/>
      <w:r w:rsidR="000F39BA">
        <w:rPr>
          <w:rFonts w:cs="Times New Roman"/>
          <w:color w:val="000000"/>
          <w:sz w:val="28"/>
          <w:szCs w:val="28"/>
        </w:rPr>
        <w:t xml:space="preserve">, </w:t>
      </w:r>
      <w:r w:rsidR="00F41968">
        <w:rPr>
          <w:rFonts w:cs="Times New Roman"/>
          <w:color w:val="000000"/>
          <w:sz w:val="28"/>
          <w:szCs w:val="28"/>
        </w:rPr>
        <w:t xml:space="preserve">ma più estesa, </w:t>
      </w:r>
      <w:r w:rsidR="000F39BA">
        <w:rPr>
          <w:rFonts w:cs="Times New Roman"/>
          <w:color w:val="000000"/>
          <w:sz w:val="28"/>
          <w:szCs w:val="28"/>
        </w:rPr>
        <w:t>rispetto a quella</w:t>
      </w:r>
      <w:r w:rsidR="00D95F9E">
        <w:rPr>
          <w:rFonts w:cs="Times New Roman"/>
          <w:color w:val="000000"/>
          <w:sz w:val="28"/>
          <w:szCs w:val="28"/>
        </w:rPr>
        <w:t>,</w:t>
      </w:r>
      <w:r w:rsidR="000F39BA">
        <w:rPr>
          <w:rFonts w:cs="Times New Roman"/>
          <w:color w:val="000000"/>
          <w:sz w:val="28"/>
          <w:szCs w:val="28"/>
        </w:rPr>
        <w:t xml:space="preserve"> più precisa</w:t>
      </w:r>
      <w:r w:rsidR="00D95F9E">
        <w:rPr>
          <w:rFonts w:cs="Times New Roman"/>
          <w:color w:val="000000"/>
          <w:sz w:val="28"/>
          <w:szCs w:val="28"/>
        </w:rPr>
        <w:t>,</w:t>
      </w:r>
      <w:r w:rsidR="000F39BA">
        <w:rPr>
          <w:rFonts w:cs="Times New Roman"/>
          <w:color w:val="000000"/>
          <w:sz w:val="28"/>
          <w:szCs w:val="28"/>
        </w:rPr>
        <w:t xml:space="preserve"> utilizzata dai commissari giustinianei, </w:t>
      </w:r>
      <w:r w:rsidR="00EE495A">
        <w:rPr>
          <w:rFonts w:cs="Times New Roman"/>
          <w:color w:val="000000"/>
          <w:sz w:val="28"/>
          <w:szCs w:val="28"/>
        </w:rPr>
        <w:t xml:space="preserve">ma che </w:t>
      </w:r>
      <w:r w:rsidR="00C06CE3">
        <w:rPr>
          <w:rFonts w:cs="Times New Roman"/>
          <w:color w:val="000000"/>
          <w:sz w:val="28"/>
          <w:szCs w:val="28"/>
        </w:rPr>
        <w:t>ha subì</w:t>
      </w:r>
      <w:r w:rsidR="00AF3046">
        <w:rPr>
          <w:rFonts w:cs="Times New Roman"/>
          <w:color w:val="000000"/>
          <w:sz w:val="28"/>
          <w:szCs w:val="28"/>
        </w:rPr>
        <w:t>to</w:t>
      </w:r>
      <w:r w:rsidR="00EE495A">
        <w:rPr>
          <w:rFonts w:cs="Times New Roman"/>
          <w:color w:val="000000"/>
          <w:sz w:val="28"/>
          <w:szCs w:val="28"/>
        </w:rPr>
        <w:t xml:space="preserve"> qualche omissione, come quella delle ultime cinque linee del  </w:t>
      </w:r>
      <w:r w:rsidR="00EE495A">
        <w:rPr>
          <w:rFonts w:cs="Times New Roman"/>
          <w:i/>
          <w:color w:val="000000"/>
          <w:sz w:val="28"/>
          <w:szCs w:val="28"/>
        </w:rPr>
        <w:t xml:space="preserve">recto </w:t>
      </w:r>
      <w:r w:rsidR="00EE495A">
        <w:rPr>
          <w:rFonts w:cs="Times New Roman"/>
          <w:color w:val="000000"/>
          <w:sz w:val="28"/>
          <w:szCs w:val="28"/>
        </w:rPr>
        <w:t xml:space="preserve">(PSI 1449 </w:t>
      </w:r>
      <w:r w:rsidR="00EE495A">
        <w:rPr>
          <w:rFonts w:cs="Times New Roman"/>
          <w:i/>
          <w:color w:val="000000"/>
          <w:sz w:val="28"/>
          <w:szCs w:val="28"/>
        </w:rPr>
        <w:t>r,</w:t>
      </w:r>
      <w:r w:rsidR="00EE495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E495A">
        <w:rPr>
          <w:rFonts w:cs="Times New Roman"/>
          <w:color w:val="000000"/>
          <w:sz w:val="28"/>
          <w:szCs w:val="28"/>
        </w:rPr>
        <w:t>ll.</w:t>
      </w:r>
      <w:proofErr w:type="spellEnd"/>
      <w:r w:rsidR="00EE495A">
        <w:rPr>
          <w:rFonts w:cs="Times New Roman"/>
          <w:color w:val="000000"/>
          <w:sz w:val="28"/>
          <w:szCs w:val="28"/>
        </w:rPr>
        <w:t xml:space="preserve"> </w:t>
      </w:r>
      <w:r w:rsidR="009C7E99">
        <w:rPr>
          <w:rFonts w:cs="Times New Roman"/>
          <w:color w:val="000000"/>
          <w:sz w:val="28"/>
          <w:szCs w:val="28"/>
        </w:rPr>
        <w:t>10-14),</w:t>
      </w:r>
      <w:r w:rsidR="00EE495A">
        <w:rPr>
          <w:rFonts w:cs="Times New Roman"/>
          <w:i/>
          <w:color w:val="000000"/>
          <w:sz w:val="28"/>
          <w:szCs w:val="28"/>
        </w:rPr>
        <w:t xml:space="preserve"> </w:t>
      </w:r>
      <w:r w:rsidR="00A0607B">
        <w:rPr>
          <w:rFonts w:cs="Times New Roman"/>
          <w:color w:val="000000"/>
          <w:sz w:val="28"/>
          <w:szCs w:val="28"/>
        </w:rPr>
        <w:t xml:space="preserve">e </w:t>
      </w:r>
      <w:r w:rsidR="000F39BA">
        <w:rPr>
          <w:rFonts w:cs="Times New Roman"/>
          <w:color w:val="000000"/>
          <w:sz w:val="28"/>
          <w:szCs w:val="28"/>
        </w:rPr>
        <w:t xml:space="preserve">che </w:t>
      </w:r>
      <w:r w:rsidR="009C7E99">
        <w:rPr>
          <w:rFonts w:cs="Times New Roman"/>
          <w:color w:val="000000"/>
          <w:sz w:val="28"/>
          <w:szCs w:val="28"/>
        </w:rPr>
        <w:t>tuttavia</w:t>
      </w:r>
      <w:r w:rsidR="00AF3046">
        <w:rPr>
          <w:rFonts w:cs="Times New Roman"/>
          <w:color w:val="000000"/>
          <w:sz w:val="28"/>
          <w:szCs w:val="28"/>
        </w:rPr>
        <w:t xml:space="preserve"> ha</w:t>
      </w:r>
      <w:r w:rsidR="009C7E99">
        <w:rPr>
          <w:rFonts w:cs="Times New Roman"/>
          <w:color w:val="000000"/>
          <w:sz w:val="28"/>
          <w:szCs w:val="28"/>
        </w:rPr>
        <w:t xml:space="preserve"> </w:t>
      </w:r>
      <w:r w:rsidR="000F39BA">
        <w:rPr>
          <w:rFonts w:cs="Times New Roman"/>
          <w:color w:val="000000"/>
          <w:sz w:val="28"/>
          <w:szCs w:val="28"/>
        </w:rPr>
        <w:t>manten</w:t>
      </w:r>
      <w:r w:rsidR="00AF3046">
        <w:rPr>
          <w:rFonts w:cs="Times New Roman"/>
          <w:color w:val="000000"/>
          <w:sz w:val="28"/>
          <w:szCs w:val="28"/>
        </w:rPr>
        <w:t>uto</w:t>
      </w:r>
      <w:r w:rsidR="00A0607B">
        <w:rPr>
          <w:rFonts w:cs="Times New Roman"/>
          <w:color w:val="000000"/>
          <w:sz w:val="28"/>
          <w:szCs w:val="28"/>
        </w:rPr>
        <w:t xml:space="preserve"> </w:t>
      </w:r>
      <w:r w:rsidR="00D95F9E">
        <w:rPr>
          <w:rFonts w:cs="Times New Roman"/>
          <w:color w:val="000000"/>
          <w:sz w:val="28"/>
          <w:szCs w:val="28"/>
        </w:rPr>
        <w:t xml:space="preserve">fedelmente </w:t>
      </w:r>
      <w:r w:rsidR="00950A62">
        <w:rPr>
          <w:rFonts w:cs="Times New Roman"/>
          <w:color w:val="000000"/>
          <w:sz w:val="28"/>
          <w:szCs w:val="28"/>
        </w:rPr>
        <w:t xml:space="preserve">nel Digesto </w:t>
      </w:r>
      <w:r w:rsidR="00A0607B">
        <w:rPr>
          <w:rFonts w:cs="Times New Roman"/>
          <w:color w:val="000000"/>
          <w:sz w:val="28"/>
          <w:szCs w:val="28"/>
        </w:rPr>
        <w:t>l</w:t>
      </w:r>
      <w:r w:rsidR="000F39BA">
        <w:rPr>
          <w:rFonts w:cs="Times New Roman"/>
          <w:color w:val="000000"/>
          <w:sz w:val="28"/>
          <w:szCs w:val="28"/>
        </w:rPr>
        <w:t>a</w:t>
      </w:r>
      <w:r w:rsidR="00A0607B">
        <w:rPr>
          <w:rFonts w:cs="Times New Roman"/>
          <w:color w:val="000000"/>
          <w:sz w:val="28"/>
          <w:szCs w:val="28"/>
        </w:rPr>
        <w:t xml:space="preserve"> precisa</w:t>
      </w:r>
      <w:r w:rsidR="000F39BA">
        <w:rPr>
          <w:rFonts w:cs="Times New Roman"/>
          <w:color w:val="000000"/>
          <w:sz w:val="28"/>
          <w:szCs w:val="28"/>
        </w:rPr>
        <w:t xml:space="preserve"> indicazione della </w:t>
      </w:r>
      <w:r w:rsidR="002C20D3">
        <w:rPr>
          <w:rFonts w:cs="Times New Roman"/>
          <w:color w:val="000000"/>
          <w:sz w:val="28"/>
          <w:szCs w:val="28"/>
        </w:rPr>
        <w:t xml:space="preserve">originaria </w:t>
      </w:r>
      <w:r w:rsidR="000F39BA">
        <w:rPr>
          <w:rFonts w:cs="Times New Roman"/>
          <w:color w:val="000000"/>
          <w:sz w:val="28"/>
          <w:szCs w:val="28"/>
        </w:rPr>
        <w:t xml:space="preserve">provenienza </w:t>
      </w:r>
      <w:proofErr w:type="spellStart"/>
      <w:r w:rsidR="000F39BA">
        <w:rPr>
          <w:rFonts w:cs="Times New Roman"/>
          <w:color w:val="000000"/>
          <w:sz w:val="28"/>
          <w:szCs w:val="28"/>
        </w:rPr>
        <w:t>giulianea</w:t>
      </w:r>
      <w:proofErr w:type="spellEnd"/>
      <w:r w:rsidR="002C20D3">
        <w:rPr>
          <w:rFonts w:cs="Times New Roman"/>
          <w:color w:val="000000"/>
          <w:sz w:val="28"/>
          <w:szCs w:val="28"/>
        </w:rPr>
        <w:t xml:space="preserve"> del commento di </w:t>
      </w:r>
      <w:proofErr w:type="spellStart"/>
      <w:r w:rsidR="002C20D3">
        <w:rPr>
          <w:rFonts w:cs="Times New Roman"/>
          <w:color w:val="000000"/>
          <w:sz w:val="28"/>
          <w:szCs w:val="28"/>
        </w:rPr>
        <w:t>Ulpiano</w:t>
      </w:r>
      <w:proofErr w:type="spellEnd"/>
      <w:r w:rsidR="000F39BA">
        <w:rPr>
          <w:rFonts w:cs="Times New Roman"/>
          <w:color w:val="000000"/>
          <w:sz w:val="28"/>
          <w:szCs w:val="28"/>
        </w:rPr>
        <w:t>.</w:t>
      </w:r>
    </w:p>
    <w:p w:rsidR="003D40DB" w:rsidRPr="001445F5" w:rsidRDefault="003D40DB" w:rsidP="00DE3D61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Quanto alla natura e </w:t>
      </w:r>
      <w:r w:rsidR="00AC2B0C">
        <w:rPr>
          <w:rFonts w:cs="Times New Roman"/>
          <w:color w:val="000000"/>
          <w:sz w:val="28"/>
          <w:szCs w:val="28"/>
        </w:rPr>
        <w:t>genesi</w:t>
      </w:r>
      <w:r>
        <w:rPr>
          <w:rFonts w:cs="Times New Roman"/>
          <w:color w:val="000000"/>
          <w:sz w:val="28"/>
          <w:szCs w:val="28"/>
        </w:rPr>
        <w:t xml:space="preserve"> del codice pergamenaceo, si è a lungo discusso per un’ipotetica </w:t>
      </w:r>
      <w:r w:rsidR="00AF3046">
        <w:rPr>
          <w:rFonts w:cs="Times New Roman"/>
          <w:color w:val="000000"/>
          <w:sz w:val="28"/>
          <w:szCs w:val="28"/>
        </w:rPr>
        <w:t>derivazione</w:t>
      </w:r>
      <w:r>
        <w:rPr>
          <w:rFonts w:cs="Times New Roman"/>
          <w:color w:val="000000"/>
          <w:sz w:val="28"/>
          <w:szCs w:val="28"/>
        </w:rPr>
        <w:t xml:space="preserve"> dalle scuole d’Oriente</w:t>
      </w:r>
      <w:r w:rsidR="00C32D7E">
        <w:rPr>
          <w:rStyle w:val="Rimandonotaapidipagina"/>
          <w:rFonts w:cs="Times New Roman"/>
          <w:color w:val="000000"/>
          <w:sz w:val="28"/>
          <w:szCs w:val="28"/>
        </w:rPr>
        <w:footnoteReference w:id="13"/>
      </w:r>
      <w:r>
        <w:rPr>
          <w:rFonts w:cs="Times New Roman"/>
          <w:color w:val="000000"/>
          <w:sz w:val="28"/>
          <w:szCs w:val="28"/>
        </w:rPr>
        <w:t xml:space="preserve">, ma ora, tenendo conto della probabile </w:t>
      </w:r>
      <w:r w:rsidR="00C32D7E">
        <w:rPr>
          <w:rFonts w:cs="Times New Roman"/>
          <w:color w:val="000000"/>
          <w:sz w:val="28"/>
          <w:szCs w:val="28"/>
        </w:rPr>
        <w:t>origine</w:t>
      </w:r>
      <w:r>
        <w:rPr>
          <w:rFonts w:cs="Times New Roman"/>
          <w:color w:val="000000"/>
          <w:sz w:val="28"/>
          <w:szCs w:val="28"/>
        </w:rPr>
        <w:t xml:space="preserve"> egiziana</w:t>
      </w:r>
      <w:r w:rsidR="001445F5">
        <w:rPr>
          <w:rStyle w:val="Rimandonotaapidipagina"/>
          <w:rFonts w:cs="Times New Roman"/>
          <w:color w:val="000000"/>
          <w:sz w:val="28"/>
          <w:szCs w:val="28"/>
        </w:rPr>
        <w:footnoteReference w:id="14"/>
      </w:r>
      <w:r>
        <w:rPr>
          <w:rFonts w:cs="Times New Roman"/>
          <w:color w:val="000000"/>
          <w:sz w:val="28"/>
          <w:szCs w:val="28"/>
        </w:rPr>
        <w:t xml:space="preserve"> e soprattutto, come </w:t>
      </w:r>
      <w:r w:rsidR="00495A87">
        <w:rPr>
          <w:rFonts w:cs="Times New Roman"/>
          <w:color w:val="000000"/>
          <w:sz w:val="28"/>
          <w:szCs w:val="28"/>
        </w:rPr>
        <w:t xml:space="preserve">ha </w:t>
      </w:r>
      <w:r w:rsidR="0023640D">
        <w:rPr>
          <w:rFonts w:cs="Times New Roman"/>
          <w:color w:val="000000"/>
          <w:sz w:val="28"/>
          <w:szCs w:val="28"/>
        </w:rPr>
        <w:t>osserva</w:t>
      </w:r>
      <w:r w:rsidR="00495A87">
        <w:rPr>
          <w:rFonts w:cs="Times New Roman"/>
          <w:color w:val="000000"/>
          <w:sz w:val="28"/>
          <w:szCs w:val="28"/>
        </w:rPr>
        <w:t>to</w:t>
      </w:r>
      <w:r w:rsidR="0023640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23640D">
        <w:rPr>
          <w:rFonts w:cs="Times New Roman"/>
          <w:color w:val="000000"/>
          <w:sz w:val="28"/>
          <w:szCs w:val="28"/>
        </w:rPr>
        <w:t>Alessandrì</w:t>
      </w:r>
      <w:proofErr w:type="spellEnd"/>
      <w:r w:rsidR="0023640D">
        <w:rPr>
          <w:rFonts w:cs="Times New Roman"/>
          <w:color w:val="000000"/>
          <w:sz w:val="28"/>
          <w:szCs w:val="28"/>
        </w:rPr>
        <w:t>, della natura privata degli scolii, “ben diversi da quelli dei codici di nuova impostazione di V e oltre, e</w:t>
      </w:r>
      <w:r w:rsidR="001445F5">
        <w:rPr>
          <w:rFonts w:cs="Times New Roman"/>
          <w:color w:val="000000"/>
          <w:sz w:val="28"/>
          <w:szCs w:val="28"/>
        </w:rPr>
        <w:t xml:space="preserve"> che</w:t>
      </w:r>
      <w:r w:rsidR="0023640D">
        <w:rPr>
          <w:rFonts w:cs="Times New Roman"/>
          <w:color w:val="000000"/>
          <w:sz w:val="28"/>
          <w:szCs w:val="28"/>
        </w:rPr>
        <w:t xml:space="preserve"> non mirano a commentare il testo, ma piuttosto accennano al contenuto del passo (‘si tratta dell’</w:t>
      </w:r>
      <w:proofErr w:type="spellStart"/>
      <w:r w:rsidR="0023640D">
        <w:rPr>
          <w:rFonts w:cs="Times New Roman"/>
          <w:i/>
          <w:color w:val="000000"/>
          <w:sz w:val="28"/>
          <w:szCs w:val="28"/>
        </w:rPr>
        <w:t>actio</w:t>
      </w:r>
      <w:proofErr w:type="spellEnd"/>
      <w:r w:rsidR="0023640D">
        <w:rPr>
          <w:rFonts w:cs="Times New Roman"/>
          <w:i/>
          <w:color w:val="000000"/>
          <w:sz w:val="28"/>
          <w:szCs w:val="28"/>
        </w:rPr>
        <w:t xml:space="preserve"> ex locato </w:t>
      </w:r>
      <w:r w:rsidR="0023640D">
        <w:rPr>
          <w:rFonts w:cs="Times New Roman"/>
          <w:color w:val="000000"/>
          <w:sz w:val="28"/>
          <w:szCs w:val="28"/>
        </w:rPr>
        <w:t xml:space="preserve">e non di quella </w:t>
      </w:r>
      <w:proofErr w:type="spellStart"/>
      <w:r w:rsidR="0023640D">
        <w:rPr>
          <w:rFonts w:cs="Times New Roman"/>
          <w:i/>
          <w:color w:val="000000"/>
          <w:sz w:val="28"/>
          <w:szCs w:val="28"/>
        </w:rPr>
        <w:t>iniuriarum</w:t>
      </w:r>
      <w:proofErr w:type="spellEnd"/>
      <w:r w:rsidR="0023640D">
        <w:rPr>
          <w:rFonts w:cs="Times New Roman"/>
          <w:color w:val="000000"/>
          <w:sz w:val="28"/>
          <w:szCs w:val="28"/>
        </w:rPr>
        <w:t xml:space="preserve">’) o effettuano un richiamo a un’altra sezione dell’opera di </w:t>
      </w:r>
      <w:proofErr w:type="spellStart"/>
      <w:r w:rsidR="0023640D">
        <w:rPr>
          <w:rFonts w:cs="Times New Roman"/>
          <w:color w:val="000000"/>
          <w:sz w:val="28"/>
          <w:szCs w:val="28"/>
        </w:rPr>
        <w:t>Ulpiano</w:t>
      </w:r>
      <w:proofErr w:type="spellEnd"/>
      <w:r w:rsidR="0023640D">
        <w:rPr>
          <w:rFonts w:cs="Times New Roman"/>
          <w:color w:val="000000"/>
          <w:sz w:val="28"/>
          <w:szCs w:val="28"/>
        </w:rPr>
        <w:t xml:space="preserve">, </w:t>
      </w:r>
      <w:r w:rsidR="00293E4A">
        <w:rPr>
          <w:rFonts w:cs="Times New Roman"/>
          <w:color w:val="000000"/>
          <w:sz w:val="28"/>
          <w:szCs w:val="28"/>
        </w:rPr>
        <w:t>nella quale si accenna a</w:t>
      </w:r>
      <w:r w:rsidR="0023640D">
        <w:rPr>
          <w:rFonts w:cs="Times New Roman"/>
          <w:color w:val="000000"/>
          <w:sz w:val="28"/>
          <w:szCs w:val="28"/>
        </w:rPr>
        <w:t>ll’</w:t>
      </w:r>
      <w:proofErr w:type="spellStart"/>
      <w:r w:rsidR="0023640D">
        <w:rPr>
          <w:rFonts w:cs="Times New Roman"/>
          <w:i/>
          <w:color w:val="000000"/>
          <w:sz w:val="28"/>
          <w:szCs w:val="28"/>
        </w:rPr>
        <w:t>actio</w:t>
      </w:r>
      <w:proofErr w:type="spellEnd"/>
      <w:r w:rsidR="0023640D">
        <w:rPr>
          <w:rFonts w:cs="Times New Roman"/>
          <w:i/>
          <w:color w:val="000000"/>
          <w:sz w:val="28"/>
          <w:szCs w:val="28"/>
        </w:rPr>
        <w:t xml:space="preserve"> ex </w:t>
      </w:r>
      <w:proofErr w:type="spellStart"/>
      <w:r w:rsidR="0023640D">
        <w:rPr>
          <w:rFonts w:cs="Times New Roman"/>
          <w:i/>
          <w:color w:val="000000"/>
          <w:sz w:val="28"/>
          <w:szCs w:val="28"/>
        </w:rPr>
        <w:t>lege</w:t>
      </w:r>
      <w:proofErr w:type="spellEnd"/>
      <w:r w:rsidR="0023640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23640D">
        <w:rPr>
          <w:rFonts w:cs="Times New Roman"/>
          <w:i/>
          <w:color w:val="000000"/>
          <w:sz w:val="28"/>
          <w:szCs w:val="28"/>
        </w:rPr>
        <w:t>Aquilia</w:t>
      </w:r>
      <w:proofErr w:type="spellEnd"/>
      <w:r w:rsidR="001445F5">
        <w:rPr>
          <w:rFonts w:cs="Times New Roman"/>
          <w:i/>
          <w:color w:val="000000"/>
          <w:sz w:val="28"/>
          <w:szCs w:val="28"/>
        </w:rPr>
        <w:t xml:space="preserve"> </w:t>
      </w:r>
      <w:r w:rsidR="001445F5">
        <w:rPr>
          <w:rFonts w:cs="Times New Roman"/>
          <w:color w:val="000000"/>
          <w:sz w:val="28"/>
          <w:szCs w:val="28"/>
        </w:rPr>
        <w:t>(</w:t>
      </w:r>
      <w:proofErr w:type="spellStart"/>
      <w:r w:rsidR="001445F5">
        <w:rPr>
          <w:rFonts w:cs="Times New Roman"/>
          <w:i/>
          <w:color w:val="000000"/>
          <w:sz w:val="28"/>
          <w:szCs w:val="28"/>
        </w:rPr>
        <w:t>utilis</w:t>
      </w:r>
      <w:proofErr w:type="spellEnd"/>
      <w:r w:rsidR="001445F5">
        <w:rPr>
          <w:rFonts w:cs="Times New Roman"/>
          <w:color w:val="000000"/>
          <w:sz w:val="28"/>
          <w:szCs w:val="28"/>
        </w:rPr>
        <w:t>)”, si propende per una copia privata di ambiente alessandrino</w:t>
      </w:r>
      <w:r w:rsidR="00C32D7E">
        <w:rPr>
          <w:rStyle w:val="Rimandonotaapidipagina"/>
          <w:rFonts w:cs="Times New Roman"/>
          <w:color w:val="000000"/>
          <w:sz w:val="28"/>
          <w:szCs w:val="28"/>
        </w:rPr>
        <w:footnoteReference w:id="15"/>
      </w:r>
      <w:r w:rsidR="001445F5">
        <w:rPr>
          <w:rFonts w:cs="Times New Roman"/>
          <w:color w:val="000000"/>
          <w:sz w:val="28"/>
          <w:szCs w:val="28"/>
        </w:rPr>
        <w:t>.</w:t>
      </w:r>
    </w:p>
    <w:p w:rsidR="009C7E99" w:rsidRDefault="00ED7171" w:rsidP="00DE3D61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Ma un’altra differenza</w:t>
      </w:r>
      <w:r w:rsidR="000F098F">
        <w:rPr>
          <w:rFonts w:cs="Times New Roman"/>
          <w:sz w:val="28"/>
          <w:szCs w:val="28"/>
        </w:rPr>
        <w:t xml:space="preserve">, che finalmente ci induce a trattare della fattispecie </w:t>
      </w:r>
      <w:r w:rsidR="00293E4A">
        <w:rPr>
          <w:rFonts w:cs="Times New Roman"/>
          <w:sz w:val="28"/>
          <w:szCs w:val="28"/>
        </w:rPr>
        <w:t xml:space="preserve">giuridica </w:t>
      </w:r>
      <w:r w:rsidR="000F098F">
        <w:rPr>
          <w:rFonts w:cs="Times New Roman"/>
          <w:sz w:val="28"/>
          <w:szCs w:val="28"/>
        </w:rPr>
        <w:t>specifica</w:t>
      </w:r>
      <w:r w:rsidR="00B21E24">
        <w:rPr>
          <w:rFonts w:cs="Times New Roman"/>
          <w:sz w:val="28"/>
          <w:szCs w:val="28"/>
        </w:rPr>
        <w:t xml:space="preserve"> dopo i cenni alle complesse vicende documentali</w:t>
      </w:r>
      <w:r w:rsidR="000F098F">
        <w:rPr>
          <w:rFonts w:cs="Times New Roman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si rileva tra il frammento egiziano e </w:t>
      </w:r>
      <w:r w:rsidR="000F098F" w:rsidRPr="00AC00B1">
        <w:rPr>
          <w:rFonts w:cs="Times New Roman"/>
          <w:sz w:val="28"/>
          <w:szCs w:val="28"/>
        </w:rPr>
        <w:t>D. 19, 2, 13, 4</w:t>
      </w:r>
      <w:r w:rsidR="000B423F">
        <w:rPr>
          <w:rFonts w:cs="Times New Roman"/>
          <w:sz w:val="28"/>
          <w:szCs w:val="28"/>
        </w:rPr>
        <w:t xml:space="preserve"> da un lato</w:t>
      </w:r>
      <w:r w:rsidR="000F098F">
        <w:rPr>
          <w:rFonts w:cs="Times New Roman"/>
          <w:sz w:val="28"/>
          <w:szCs w:val="28"/>
        </w:rPr>
        <w:t xml:space="preserve">, </w:t>
      </w:r>
      <w:r w:rsidR="000B423F">
        <w:rPr>
          <w:rFonts w:cs="Times New Roman"/>
          <w:sz w:val="28"/>
          <w:szCs w:val="28"/>
        </w:rPr>
        <w:t xml:space="preserve">e </w:t>
      </w:r>
      <w:r>
        <w:rPr>
          <w:rFonts w:cs="Times New Roman"/>
          <w:color w:val="000000"/>
          <w:sz w:val="28"/>
          <w:szCs w:val="28"/>
        </w:rPr>
        <w:t>il parallelo passo del Digesto, D. 9, 2, 5, 3</w:t>
      </w:r>
      <w:r w:rsidR="0014590E">
        <w:rPr>
          <w:rFonts w:cs="Times New Roman"/>
          <w:color w:val="000000"/>
          <w:sz w:val="28"/>
          <w:szCs w:val="28"/>
        </w:rPr>
        <w:t xml:space="preserve"> dall’altro</w:t>
      </w:r>
      <w:r w:rsidR="000F098F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0F098F">
        <w:rPr>
          <w:rFonts w:cs="Times New Roman"/>
          <w:color w:val="000000"/>
          <w:sz w:val="28"/>
          <w:szCs w:val="28"/>
        </w:rPr>
        <w:t>N</w:t>
      </w:r>
      <w:r w:rsidR="000B423F">
        <w:rPr>
          <w:rFonts w:cs="Times New Roman"/>
          <w:color w:val="000000"/>
          <w:sz w:val="28"/>
          <w:szCs w:val="28"/>
        </w:rPr>
        <w:t>ei primi</w:t>
      </w:r>
      <w:r w:rsidR="000F098F">
        <w:rPr>
          <w:rFonts w:cs="Times New Roman"/>
          <w:color w:val="000000"/>
          <w:sz w:val="28"/>
          <w:szCs w:val="28"/>
        </w:rPr>
        <w:t xml:space="preserve"> </w:t>
      </w:r>
      <w:r w:rsidR="00E92A36">
        <w:rPr>
          <w:rFonts w:cs="Times New Roman"/>
          <w:color w:val="000000"/>
          <w:sz w:val="28"/>
          <w:szCs w:val="28"/>
        </w:rPr>
        <w:t xml:space="preserve">due testi </w:t>
      </w:r>
      <w:r w:rsidR="000F098F">
        <w:rPr>
          <w:rFonts w:cs="Times New Roman"/>
          <w:color w:val="000000"/>
          <w:sz w:val="28"/>
          <w:szCs w:val="28"/>
        </w:rPr>
        <w:t xml:space="preserve">si asserisce decisamente che </w:t>
      </w:r>
      <w:r w:rsidR="0031324D">
        <w:rPr>
          <w:rFonts w:cs="Times New Roman"/>
          <w:color w:val="000000"/>
          <w:sz w:val="28"/>
          <w:szCs w:val="28"/>
        </w:rPr>
        <w:t>“</w:t>
      </w:r>
      <w:r w:rsidR="0031324D">
        <w:rPr>
          <w:rFonts w:cs="Times New Roman"/>
          <w:i/>
          <w:color w:val="000000"/>
          <w:sz w:val="28"/>
          <w:szCs w:val="28"/>
        </w:rPr>
        <w:t xml:space="preserve">esse </w:t>
      </w:r>
      <w:proofErr w:type="spellStart"/>
      <w:r w:rsidR="0031324D">
        <w:rPr>
          <w:rFonts w:cs="Times New Roman"/>
          <w:i/>
          <w:color w:val="000000"/>
          <w:sz w:val="28"/>
          <w:szCs w:val="28"/>
        </w:rPr>
        <w:t>actionem</w:t>
      </w:r>
      <w:proofErr w:type="spellEnd"/>
      <w:r w:rsidR="0031324D">
        <w:rPr>
          <w:rFonts w:cs="Times New Roman"/>
          <w:i/>
          <w:color w:val="000000"/>
          <w:sz w:val="28"/>
          <w:szCs w:val="28"/>
        </w:rPr>
        <w:t xml:space="preserve"> ex </w:t>
      </w:r>
      <w:r w:rsidR="0031324D">
        <w:rPr>
          <w:rFonts w:cs="Times New Roman"/>
          <w:i/>
          <w:color w:val="000000"/>
          <w:sz w:val="28"/>
          <w:szCs w:val="28"/>
        </w:rPr>
        <w:lastRenderedPageBreak/>
        <w:t xml:space="preserve">locato patri </w:t>
      </w:r>
      <w:proofErr w:type="spellStart"/>
      <w:r w:rsidR="0031324D">
        <w:rPr>
          <w:rFonts w:cs="Times New Roman"/>
          <w:i/>
          <w:color w:val="000000"/>
          <w:sz w:val="28"/>
          <w:szCs w:val="28"/>
        </w:rPr>
        <w:t>eius</w:t>
      </w:r>
      <w:proofErr w:type="spellEnd"/>
      <w:r w:rsidR="0031324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31324D">
        <w:rPr>
          <w:rFonts w:cs="Times New Roman"/>
          <w:i/>
          <w:color w:val="000000"/>
          <w:sz w:val="28"/>
          <w:szCs w:val="28"/>
        </w:rPr>
        <w:t>Iulianus</w:t>
      </w:r>
      <w:proofErr w:type="spellEnd"/>
      <w:r w:rsidR="0031324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31324D">
        <w:rPr>
          <w:rFonts w:cs="Times New Roman"/>
          <w:i/>
          <w:color w:val="000000"/>
          <w:sz w:val="28"/>
          <w:szCs w:val="28"/>
        </w:rPr>
        <w:t>dicit</w:t>
      </w:r>
      <w:proofErr w:type="spellEnd"/>
      <w:r w:rsidR="0031324D">
        <w:rPr>
          <w:rFonts w:cs="Times New Roman"/>
          <w:color w:val="000000"/>
          <w:sz w:val="28"/>
          <w:szCs w:val="28"/>
        </w:rPr>
        <w:t>”</w:t>
      </w:r>
      <w:r w:rsidR="000B423F">
        <w:rPr>
          <w:rFonts w:cs="Times New Roman"/>
          <w:color w:val="000000"/>
          <w:sz w:val="28"/>
          <w:szCs w:val="28"/>
        </w:rPr>
        <w:t xml:space="preserve"> o “</w:t>
      </w:r>
      <w:proofErr w:type="spellStart"/>
      <w:r w:rsidR="000B423F">
        <w:rPr>
          <w:rFonts w:cs="Times New Roman"/>
          <w:i/>
          <w:color w:val="000000"/>
          <w:sz w:val="28"/>
          <w:szCs w:val="28"/>
        </w:rPr>
        <w:t>scripsit</w:t>
      </w:r>
      <w:proofErr w:type="spellEnd"/>
      <w:r w:rsidR="000B423F">
        <w:rPr>
          <w:rFonts w:cs="Times New Roman"/>
          <w:color w:val="000000"/>
          <w:sz w:val="28"/>
          <w:szCs w:val="28"/>
        </w:rPr>
        <w:t>”</w:t>
      </w:r>
      <w:r w:rsidR="0031324D">
        <w:rPr>
          <w:rFonts w:cs="Times New Roman"/>
          <w:color w:val="000000"/>
          <w:sz w:val="28"/>
          <w:szCs w:val="28"/>
        </w:rPr>
        <w:t xml:space="preserve">, nel secondo </w:t>
      </w:r>
      <w:r w:rsidR="00C06CE3">
        <w:rPr>
          <w:rFonts w:cs="Times New Roman"/>
          <w:color w:val="000000"/>
          <w:sz w:val="28"/>
          <w:szCs w:val="28"/>
        </w:rPr>
        <w:t xml:space="preserve">invece </w:t>
      </w:r>
      <w:r w:rsidR="0014590E">
        <w:rPr>
          <w:rFonts w:cs="Times New Roman"/>
          <w:color w:val="000000"/>
          <w:sz w:val="28"/>
          <w:szCs w:val="28"/>
        </w:rPr>
        <w:t xml:space="preserve">il medesimo giurista </w:t>
      </w:r>
      <w:r w:rsidR="0031324D">
        <w:rPr>
          <w:rFonts w:cs="Times New Roman"/>
          <w:color w:val="000000"/>
          <w:sz w:val="28"/>
          <w:szCs w:val="28"/>
        </w:rPr>
        <w:t>“…</w:t>
      </w:r>
      <w:r w:rsidR="0031324D">
        <w:rPr>
          <w:rFonts w:cs="Times New Roman"/>
          <w:i/>
          <w:color w:val="000000"/>
          <w:sz w:val="28"/>
          <w:szCs w:val="28"/>
        </w:rPr>
        <w:t xml:space="preserve">an ex locato </w:t>
      </w:r>
      <w:proofErr w:type="spellStart"/>
      <w:r w:rsidR="0031324D">
        <w:rPr>
          <w:rFonts w:cs="Times New Roman"/>
          <w:i/>
          <w:color w:val="000000"/>
          <w:sz w:val="28"/>
          <w:szCs w:val="28"/>
        </w:rPr>
        <w:t>dubitat</w:t>
      </w:r>
      <w:proofErr w:type="spellEnd"/>
      <w:r w:rsidR="0031324D">
        <w:rPr>
          <w:rFonts w:cs="Times New Roman"/>
          <w:color w:val="000000"/>
          <w:sz w:val="28"/>
          <w:szCs w:val="28"/>
        </w:rPr>
        <w:t>”.</w:t>
      </w:r>
    </w:p>
    <w:p w:rsidR="0014590E" w:rsidRDefault="0014590E" w:rsidP="00DE3D61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Come è ben noto, nei tre passi si affrontava il caso in cui un ciabattino, al quale era stato affidato un </w:t>
      </w:r>
      <w:proofErr w:type="spellStart"/>
      <w:r w:rsidRPr="0014590E">
        <w:rPr>
          <w:rFonts w:cs="Times New Roman"/>
          <w:i/>
          <w:color w:val="000000"/>
          <w:sz w:val="28"/>
          <w:szCs w:val="28"/>
        </w:rPr>
        <w:t>filius</w:t>
      </w:r>
      <w:proofErr w:type="spellEnd"/>
      <w:r w:rsidRPr="0014590E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Pr="0014590E">
        <w:rPr>
          <w:rFonts w:cs="Times New Roman"/>
          <w:i/>
          <w:color w:val="000000"/>
          <w:sz w:val="28"/>
          <w:szCs w:val="28"/>
        </w:rPr>
        <w:t>familias</w:t>
      </w:r>
      <w:proofErr w:type="spellEnd"/>
      <w:r>
        <w:rPr>
          <w:rFonts w:cs="Times New Roman"/>
          <w:i/>
          <w:color w:val="000000"/>
          <w:sz w:val="28"/>
          <w:szCs w:val="28"/>
        </w:rPr>
        <w:t xml:space="preserve"> </w:t>
      </w:r>
      <w:r w:rsidR="0042325B">
        <w:rPr>
          <w:rFonts w:cs="Times New Roman"/>
          <w:color w:val="000000"/>
          <w:sz w:val="28"/>
          <w:szCs w:val="28"/>
        </w:rPr>
        <w:t>affinché</w:t>
      </w:r>
      <w:r>
        <w:rPr>
          <w:rFonts w:cs="Times New Roman"/>
          <w:color w:val="000000"/>
          <w:sz w:val="28"/>
          <w:szCs w:val="28"/>
        </w:rPr>
        <w:t xml:space="preserve"> gli insegnasse il mestiere di calzolaio attraverso un contratto di apprendistato, configurabile nelle forme </w:t>
      </w:r>
      <w:r w:rsidR="0042325B">
        <w:rPr>
          <w:rFonts w:cs="Times New Roman"/>
          <w:color w:val="000000"/>
          <w:sz w:val="28"/>
          <w:szCs w:val="28"/>
        </w:rPr>
        <w:t xml:space="preserve">romane </w:t>
      </w:r>
      <w:r>
        <w:rPr>
          <w:rFonts w:cs="Times New Roman"/>
          <w:color w:val="000000"/>
          <w:sz w:val="28"/>
          <w:szCs w:val="28"/>
        </w:rPr>
        <w:t xml:space="preserve">di una </w:t>
      </w:r>
      <w:proofErr w:type="spellStart"/>
      <w:r>
        <w:rPr>
          <w:rFonts w:cs="Times New Roman"/>
          <w:i/>
          <w:color w:val="000000"/>
          <w:sz w:val="28"/>
          <w:szCs w:val="28"/>
        </w:rPr>
        <w:t>locatio</w:t>
      </w:r>
      <w:proofErr w:type="spellEnd"/>
      <w:r>
        <w:rPr>
          <w:rFonts w:cs="Times New Roman"/>
          <w:i/>
          <w:color w:val="000000"/>
          <w:sz w:val="28"/>
          <w:szCs w:val="28"/>
        </w:rPr>
        <w:t>/</w:t>
      </w:r>
      <w:proofErr w:type="spellStart"/>
      <w:r w:rsidR="0025134D">
        <w:rPr>
          <w:rFonts w:cs="Times New Roman"/>
          <w:i/>
          <w:color w:val="000000"/>
          <w:sz w:val="28"/>
          <w:szCs w:val="28"/>
        </w:rPr>
        <w:t>conductio</w:t>
      </w:r>
      <w:proofErr w:type="spellEnd"/>
      <w:r w:rsidR="0025134D">
        <w:rPr>
          <w:rFonts w:cs="Times New Roman"/>
          <w:color w:val="000000"/>
          <w:sz w:val="28"/>
          <w:szCs w:val="28"/>
        </w:rPr>
        <w:t>, avesse</w:t>
      </w:r>
      <w:r>
        <w:rPr>
          <w:rFonts w:cs="Times New Roman"/>
          <w:color w:val="000000"/>
          <w:sz w:val="28"/>
          <w:szCs w:val="28"/>
        </w:rPr>
        <w:t xml:space="preserve"> accecato il giovane mentre intendeva punirlo per non avere bene eseguito le sue istruzioni</w:t>
      </w:r>
      <w:r w:rsidR="0042325B">
        <w:rPr>
          <w:rFonts w:cs="Times New Roman"/>
          <w:color w:val="000000"/>
          <w:sz w:val="28"/>
          <w:szCs w:val="28"/>
        </w:rPr>
        <w:t xml:space="preserve">. A tal proposito tre erano i rimedi astrattamente proponibili al </w:t>
      </w:r>
      <w:r w:rsidR="0042325B">
        <w:rPr>
          <w:rFonts w:cs="Times New Roman"/>
          <w:i/>
          <w:color w:val="000000"/>
          <w:sz w:val="28"/>
          <w:szCs w:val="28"/>
        </w:rPr>
        <w:t xml:space="preserve">pater </w:t>
      </w:r>
      <w:r w:rsidR="0042325B">
        <w:rPr>
          <w:rFonts w:cs="Times New Roman"/>
          <w:color w:val="000000"/>
          <w:sz w:val="28"/>
          <w:szCs w:val="28"/>
        </w:rPr>
        <w:t xml:space="preserve">per il risarcimento del danno subito e la punizione dell’incauto </w:t>
      </w:r>
      <w:proofErr w:type="spellStart"/>
      <w:r w:rsidR="0042325B">
        <w:rPr>
          <w:rFonts w:cs="Times New Roman"/>
          <w:i/>
          <w:color w:val="000000"/>
          <w:sz w:val="28"/>
          <w:szCs w:val="28"/>
        </w:rPr>
        <w:t>magister</w:t>
      </w:r>
      <w:proofErr w:type="spellEnd"/>
      <w:r w:rsidR="0042325B">
        <w:rPr>
          <w:rFonts w:cs="Times New Roman"/>
          <w:color w:val="000000"/>
          <w:sz w:val="28"/>
          <w:szCs w:val="28"/>
        </w:rPr>
        <w:t>: l’</w:t>
      </w:r>
      <w:proofErr w:type="spellStart"/>
      <w:r w:rsidR="0042325B">
        <w:rPr>
          <w:rFonts w:cs="Times New Roman"/>
          <w:i/>
          <w:color w:val="000000"/>
          <w:sz w:val="28"/>
          <w:szCs w:val="28"/>
        </w:rPr>
        <w:t>actio</w:t>
      </w:r>
      <w:proofErr w:type="spellEnd"/>
      <w:r w:rsidR="0042325B">
        <w:rPr>
          <w:rFonts w:cs="Times New Roman"/>
          <w:i/>
          <w:color w:val="000000"/>
          <w:sz w:val="28"/>
          <w:szCs w:val="28"/>
        </w:rPr>
        <w:t xml:space="preserve"> locati</w:t>
      </w:r>
      <w:r w:rsidR="0042325B">
        <w:rPr>
          <w:rFonts w:cs="Times New Roman"/>
          <w:color w:val="000000"/>
          <w:sz w:val="28"/>
          <w:szCs w:val="28"/>
        </w:rPr>
        <w:t>, l’</w:t>
      </w:r>
      <w:proofErr w:type="spellStart"/>
      <w:r w:rsidR="0042325B">
        <w:rPr>
          <w:rFonts w:cs="Times New Roman"/>
          <w:i/>
          <w:color w:val="000000"/>
          <w:sz w:val="28"/>
          <w:szCs w:val="28"/>
        </w:rPr>
        <w:t>actio</w:t>
      </w:r>
      <w:proofErr w:type="spellEnd"/>
      <w:r w:rsidR="0042325B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42325B">
        <w:rPr>
          <w:rFonts w:cs="Times New Roman"/>
          <w:i/>
          <w:color w:val="000000"/>
          <w:sz w:val="28"/>
          <w:szCs w:val="28"/>
        </w:rPr>
        <w:t>iniuriarium</w:t>
      </w:r>
      <w:proofErr w:type="spellEnd"/>
      <w:r w:rsidR="0042325B">
        <w:rPr>
          <w:rFonts w:cs="Times New Roman"/>
          <w:i/>
          <w:color w:val="000000"/>
          <w:sz w:val="28"/>
          <w:szCs w:val="28"/>
        </w:rPr>
        <w:t xml:space="preserve"> </w:t>
      </w:r>
      <w:r w:rsidR="0042325B">
        <w:rPr>
          <w:rFonts w:cs="Times New Roman"/>
          <w:color w:val="000000"/>
          <w:sz w:val="28"/>
          <w:szCs w:val="28"/>
        </w:rPr>
        <w:t>e l’</w:t>
      </w:r>
      <w:proofErr w:type="spellStart"/>
      <w:r w:rsidR="0042325B">
        <w:rPr>
          <w:rFonts w:cs="Times New Roman"/>
          <w:i/>
          <w:color w:val="000000"/>
          <w:sz w:val="28"/>
          <w:szCs w:val="28"/>
        </w:rPr>
        <w:t>actio</w:t>
      </w:r>
      <w:proofErr w:type="spellEnd"/>
      <w:r w:rsidR="0042325B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42325B">
        <w:rPr>
          <w:rFonts w:cs="Times New Roman"/>
          <w:i/>
          <w:color w:val="000000"/>
          <w:sz w:val="28"/>
          <w:szCs w:val="28"/>
        </w:rPr>
        <w:t>legis</w:t>
      </w:r>
      <w:proofErr w:type="spellEnd"/>
      <w:r w:rsidR="0042325B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42325B">
        <w:rPr>
          <w:rFonts w:cs="Times New Roman"/>
          <w:i/>
          <w:color w:val="000000"/>
          <w:sz w:val="28"/>
          <w:szCs w:val="28"/>
        </w:rPr>
        <w:t>Aquiliae</w:t>
      </w:r>
      <w:proofErr w:type="spellEnd"/>
      <w:r w:rsidR="0042325B">
        <w:rPr>
          <w:rFonts w:cs="Times New Roman"/>
          <w:i/>
          <w:color w:val="000000"/>
          <w:sz w:val="28"/>
          <w:szCs w:val="28"/>
        </w:rPr>
        <w:t xml:space="preserve">. </w:t>
      </w:r>
    </w:p>
    <w:p w:rsidR="006F7EF8" w:rsidRDefault="00AA1634" w:rsidP="00DE3D61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r w:rsidRPr="00AA1634">
        <w:rPr>
          <w:rFonts w:cs="Times New Roman"/>
          <w:color w:val="000000"/>
          <w:sz w:val="28"/>
          <w:szCs w:val="28"/>
        </w:rPr>
        <w:t>La delicata questione</w:t>
      </w:r>
      <w:r>
        <w:rPr>
          <w:rFonts w:cs="Times New Roman"/>
          <w:color w:val="000000"/>
          <w:sz w:val="28"/>
          <w:szCs w:val="28"/>
        </w:rPr>
        <w:t xml:space="preserve"> era da </w:t>
      </w:r>
      <w:proofErr w:type="spellStart"/>
      <w:r>
        <w:rPr>
          <w:rFonts w:cs="Times New Roman"/>
          <w:color w:val="000000"/>
          <w:sz w:val="28"/>
          <w:szCs w:val="28"/>
        </w:rPr>
        <w:t>Ulpiano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="00C06CE3">
        <w:rPr>
          <w:rFonts w:cs="Times New Roman"/>
          <w:color w:val="000000"/>
          <w:sz w:val="28"/>
          <w:szCs w:val="28"/>
        </w:rPr>
        <w:t xml:space="preserve">in D. 9, 2, 5, </w:t>
      </w:r>
      <w:r w:rsidR="0025134D">
        <w:rPr>
          <w:rFonts w:cs="Times New Roman"/>
          <w:color w:val="000000"/>
          <w:sz w:val="28"/>
          <w:szCs w:val="28"/>
        </w:rPr>
        <w:t>3 inizialmente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EF030B">
        <w:rPr>
          <w:rFonts w:cs="Times New Roman"/>
          <w:color w:val="000000"/>
          <w:sz w:val="28"/>
          <w:szCs w:val="28"/>
        </w:rPr>
        <w:t>trat</w:t>
      </w:r>
      <w:r>
        <w:rPr>
          <w:rFonts w:cs="Times New Roman"/>
          <w:color w:val="000000"/>
          <w:sz w:val="28"/>
          <w:szCs w:val="28"/>
        </w:rPr>
        <w:t xml:space="preserve">tata </w:t>
      </w:r>
      <w:r w:rsidR="00A90C1B">
        <w:rPr>
          <w:rFonts w:cs="Times New Roman"/>
          <w:color w:val="000000"/>
          <w:sz w:val="28"/>
          <w:szCs w:val="28"/>
        </w:rPr>
        <w:t>(</w:t>
      </w:r>
      <w:r w:rsidR="00A90C1B" w:rsidRPr="001105F6">
        <w:rPr>
          <w:rFonts w:cs="Times New Roman"/>
          <w:color w:val="000000"/>
          <w:sz w:val="28"/>
          <w:szCs w:val="28"/>
          <w:highlight w:val="yellow"/>
        </w:rPr>
        <w:t xml:space="preserve">fig. </w:t>
      </w:r>
      <w:r w:rsidR="003625AE">
        <w:rPr>
          <w:rFonts w:cs="Times New Roman"/>
          <w:color w:val="000000"/>
          <w:sz w:val="28"/>
          <w:szCs w:val="28"/>
          <w:highlight w:val="yellow"/>
        </w:rPr>
        <w:t>9</w:t>
      </w:r>
      <w:r w:rsidR="00A90C1B">
        <w:rPr>
          <w:rFonts w:cs="Times New Roman"/>
          <w:color w:val="000000"/>
          <w:sz w:val="28"/>
          <w:szCs w:val="28"/>
        </w:rPr>
        <w:t xml:space="preserve">) </w:t>
      </w:r>
      <w:r w:rsidR="002E310B">
        <w:rPr>
          <w:rFonts w:cs="Times New Roman"/>
          <w:color w:val="000000"/>
          <w:sz w:val="28"/>
          <w:szCs w:val="28"/>
        </w:rPr>
        <w:t xml:space="preserve">in connessione con il più semplice caso del danneggiamento di un </w:t>
      </w:r>
      <w:proofErr w:type="spellStart"/>
      <w:r w:rsidR="002E310B">
        <w:rPr>
          <w:rFonts w:cs="Times New Roman"/>
          <w:i/>
          <w:color w:val="000000"/>
          <w:sz w:val="28"/>
          <w:szCs w:val="28"/>
        </w:rPr>
        <w:t>servus</w:t>
      </w:r>
      <w:proofErr w:type="spellEnd"/>
      <w:r w:rsidR="002E310B">
        <w:rPr>
          <w:rFonts w:cs="Times New Roman"/>
          <w:i/>
          <w:color w:val="000000"/>
          <w:sz w:val="28"/>
          <w:szCs w:val="28"/>
        </w:rPr>
        <w:t xml:space="preserve"> </w:t>
      </w:r>
      <w:r w:rsidR="002E310B">
        <w:rPr>
          <w:rFonts w:cs="Times New Roman"/>
          <w:color w:val="000000"/>
          <w:sz w:val="28"/>
          <w:szCs w:val="28"/>
        </w:rPr>
        <w:t xml:space="preserve">nel quadro del commentario edittale sulla </w:t>
      </w:r>
      <w:proofErr w:type="spellStart"/>
      <w:r w:rsidR="002E310B">
        <w:rPr>
          <w:rFonts w:cs="Times New Roman"/>
          <w:i/>
          <w:color w:val="000000"/>
          <w:sz w:val="28"/>
          <w:szCs w:val="28"/>
        </w:rPr>
        <w:t>lex</w:t>
      </w:r>
      <w:proofErr w:type="spellEnd"/>
      <w:r w:rsidR="002E310B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2E310B">
        <w:rPr>
          <w:rFonts w:cs="Times New Roman"/>
          <w:i/>
          <w:color w:val="000000"/>
          <w:sz w:val="28"/>
          <w:szCs w:val="28"/>
        </w:rPr>
        <w:t>Aquilia</w:t>
      </w:r>
      <w:proofErr w:type="spellEnd"/>
      <w:r w:rsidR="002E310B">
        <w:rPr>
          <w:rFonts w:cs="Times New Roman"/>
          <w:color w:val="000000"/>
          <w:sz w:val="28"/>
          <w:szCs w:val="28"/>
        </w:rPr>
        <w:t>, ricordando che Giuliano ne aveva ammesso</w:t>
      </w:r>
      <w:r w:rsidR="005A4945">
        <w:rPr>
          <w:rFonts w:cs="Times New Roman"/>
          <w:color w:val="000000"/>
          <w:sz w:val="28"/>
          <w:szCs w:val="28"/>
        </w:rPr>
        <w:t xml:space="preserve"> l’applicabilità</w:t>
      </w:r>
      <w:r w:rsidR="002E310B">
        <w:rPr>
          <w:rFonts w:cs="Times New Roman"/>
          <w:color w:val="000000"/>
          <w:sz w:val="28"/>
          <w:szCs w:val="28"/>
        </w:rPr>
        <w:t xml:space="preserve"> </w:t>
      </w:r>
      <w:r w:rsidR="005A4945">
        <w:rPr>
          <w:rFonts w:cs="Times New Roman"/>
          <w:color w:val="000000"/>
          <w:sz w:val="28"/>
          <w:szCs w:val="28"/>
        </w:rPr>
        <w:t>nel caso di accecamento e si soggiungeva: “</w:t>
      </w:r>
      <w:r w:rsidR="005A4945">
        <w:rPr>
          <w:rFonts w:cs="Times New Roman"/>
          <w:i/>
          <w:color w:val="000000"/>
          <w:sz w:val="28"/>
          <w:szCs w:val="28"/>
        </w:rPr>
        <w:t xml:space="preserve">multo </w:t>
      </w:r>
      <w:proofErr w:type="spellStart"/>
      <w:r w:rsidR="005A4945">
        <w:rPr>
          <w:rFonts w:cs="Times New Roman"/>
          <w:i/>
          <w:color w:val="000000"/>
          <w:sz w:val="28"/>
          <w:szCs w:val="28"/>
        </w:rPr>
        <w:t>magis</w:t>
      </w:r>
      <w:proofErr w:type="spellEnd"/>
      <w:r w:rsidR="005A4945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5A4945">
        <w:rPr>
          <w:rFonts w:cs="Times New Roman"/>
          <w:i/>
          <w:color w:val="000000"/>
          <w:sz w:val="28"/>
          <w:szCs w:val="28"/>
        </w:rPr>
        <w:t>igitur</w:t>
      </w:r>
      <w:proofErr w:type="spellEnd"/>
      <w:r w:rsidR="005A4945">
        <w:rPr>
          <w:rFonts w:cs="Times New Roman"/>
          <w:i/>
          <w:color w:val="000000"/>
          <w:sz w:val="28"/>
          <w:szCs w:val="28"/>
        </w:rPr>
        <w:t xml:space="preserve"> in </w:t>
      </w:r>
      <w:proofErr w:type="spellStart"/>
      <w:r w:rsidR="00B34B67" w:rsidRPr="00B34B67">
        <w:rPr>
          <w:rFonts w:cs="Times New Roman"/>
          <w:i/>
          <w:color w:val="000000"/>
          <w:sz w:val="28"/>
          <w:szCs w:val="28"/>
        </w:rPr>
        <w:t>occiso</w:t>
      </w:r>
      <w:proofErr w:type="spellEnd"/>
      <w:r w:rsidR="00B34B67" w:rsidRPr="00B34B67">
        <w:rPr>
          <w:rFonts w:cs="Times New Roman"/>
          <w:i/>
          <w:color w:val="000000"/>
          <w:sz w:val="28"/>
          <w:szCs w:val="28"/>
        </w:rPr>
        <w:t xml:space="preserve"> idem </w:t>
      </w:r>
      <w:proofErr w:type="spellStart"/>
      <w:r w:rsidR="00B34B67" w:rsidRPr="00B34B67">
        <w:rPr>
          <w:rFonts w:cs="Times New Roman"/>
          <w:i/>
          <w:color w:val="000000"/>
          <w:sz w:val="28"/>
          <w:szCs w:val="28"/>
        </w:rPr>
        <w:t>erit</w:t>
      </w:r>
      <w:proofErr w:type="spellEnd"/>
      <w:r w:rsidR="00B34B67" w:rsidRPr="00B34B67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B34B67" w:rsidRPr="00B34B67">
        <w:rPr>
          <w:rFonts w:cs="Times New Roman"/>
          <w:i/>
          <w:color w:val="000000"/>
          <w:sz w:val="28"/>
          <w:szCs w:val="28"/>
        </w:rPr>
        <w:t>dicendum</w:t>
      </w:r>
      <w:proofErr w:type="spellEnd"/>
      <w:r w:rsidR="00B34B67">
        <w:rPr>
          <w:rFonts w:cs="Times New Roman"/>
          <w:i/>
          <w:color w:val="000000"/>
          <w:sz w:val="28"/>
          <w:szCs w:val="28"/>
        </w:rPr>
        <w:t xml:space="preserve">”. </w:t>
      </w:r>
      <w:r w:rsidR="00B34B67">
        <w:rPr>
          <w:rFonts w:cs="Times New Roman"/>
          <w:color w:val="000000"/>
          <w:sz w:val="28"/>
          <w:szCs w:val="28"/>
        </w:rPr>
        <w:t>Il giurista di Tiro ricordava quindi che ci</w:t>
      </w:r>
      <w:r w:rsidR="00A90C1B">
        <w:rPr>
          <w:rFonts w:cs="Times New Roman"/>
          <w:color w:val="000000"/>
          <w:sz w:val="28"/>
          <w:szCs w:val="28"/>
        </w:rPr>
        <w:t xml:space="preserve">ò aveva dato occasione al discepolo di </w:t>
      </w:r>
      <w:proofErr w:type="spellStart"/>
      <w:r w:rsidR="00A90C1B">
        <w:rPr>
          <w:rFonts w:cs="Times New Roman"/>
          <w:color w:val="000000"/>
          <w:sz w:val="28"/>
          <w:szCs w:val="28"/>
        </w:rPr>
        <w:t>Giavoleno</w:t>
      </w:r>
      <w:proofErr w:type="spellEnd"/>
      <w:r w:rsidR="00A90C1B">
        <w:rPr>
          <w:rFonts w:cs="Times New Roman"/>
          <w:color w:val="000000"/>
          <w:sz w:val="28"/>
          <w:szCs w:val="28"/>
        </w:rPr>
        <w:t xml:space="preserve"> di trattare il caso del </w:t>
      </w:r>
      <w:proofErr w:type="spellStart"/>
      <w:r w:rsidR="00A90C1B">
        <w:rPr>
          <w:rFonts w:cs="Times New Roman"/>
          <w:i/>
          <w:color w:val="000000"/>
          <w:sz w:val="28"/>
          <w:szCs w:val="28"/>
        </w:rPr>
        <w:t>puer</w:t>
      </w:r>
      <w:proofErr w:type="spellEnd"/>
      <w:r w:rsidR="00A90C1B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A90C1B">
        <w:rPr>
          <w:rFonts w:cs="Times New Roman"/>
          <w:i/>
          <w:color w:val="000000"/>
          <w:sz w:val="28"/>
          <w:szCs w:val="28"/>
        </w:rPr>
        <w:t>ingenuus</w:t>
      </w:r>
      <w:proofErr w:type="spellEnd"/>
      <w:r w:rsidR="00A90C1B">
        <w:rPr>
          <w:rFonts w:cs="Times New Roman"/>
          <w:color w:val="000000"/>
          <w:sz w:val="28"/>
          <w:szCs w:val="28"/>
        </w:rPr>
        <w:t xml:space="preserve">, percosso al capo con la </w:t>
      </w:r>
      <w:r w:rsidR="00A90C1B">
        <w:rPr>
          <w:rFonts w:cs="Times New Roman"/>
          <w:i/>
          <w:color w:val="000000"/>
          <w:sz w:val="28"/>
          <w:szCs w:val="28"/>
        </w:rPr>
        <w:t>forma calcei</w:t>
      </w:r>
      <w:r w:rsidR="00794FEC">
        <w:rPr>
          <w:rFonts w:cs="Times New Roman"/>
          <w:i/>
          <w:color w:val="000000"/>
          <w:sz w:val="28"/>
          <w:szCs w:val="28"/>
        </w:rPr>
        <w:t xml:space="preserve">, ut </w:t>
      </w:r>
      <w:proofErr w:type="spellStart"/>
      <w:r w:rsidR="00794FEC">
        <w:rPr>
          <w:rFonts w:cs="Times New Roman"/>
          <w:i/>
          <w:color w:val="000000"/>
          <w:sz w:val="28"/>
          <w:szCs w:val="28"/>
        </w:rPr>
        <w:t>oculus</w:t>
      </w:r>
      <w:proofErr w:type="spellEnd"/>
      <w:r w:rsidR="00794FEC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794FEC">
        <w:rPr>
          <w:rFonts w:cs="Times New Roman"/>
          <w:i/>
          <w:color w:val="000000"/>
          <w:sz w:val="28"/>
          <w:szCs w:val="28"/>
        </w:rPr>
        <w:t>puero</w:t>
      </w:r>
      <w:proofErr w:type="spellEnd"/>
      <w:r w:rsidR="00794FEC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794FEC">
        <w:rPr>
          <w:rFonts w:cs="Times New Roman"/>
          <w:i/>
          <w:color w:val="000000"/>
          <w:sz w:val="28"/>
          <w:szCs w:val="28"/>
        </w:rPr>
        <w:t>perfunderetur</w:t>
      </w:r>
      <w:proofErr w:type="spellEnd"/>
      <w:r w:rsidR="00794FEC">
        <w:rPr>
          <w:rFonts w:cs="Times New Roman"/>
          <w:color w:val="000000"/>
          <w:sz w:val="28"/>
          <w:szCs w:val="28"/>
        </w:rPr>
        <w:t>, escludendo l’applicabilità dell’</w:t>
      </w:r>
      <w:proofErr w:type="spellStart"/>
      <w:r w:rsidR="00794FEC">
        <w:rPr>
          <w:rFonts w:cs="Times New Roman"/>
          <w:i/>
          <w:color w:val="000000"/>
          <w:sz w:val="28"/>
          <w:szCs w:val="28"/>
        </w:rPr>
        <w:t>actio</w:t>
      </w:r>
      <w:proofErr w:type="spellEnd"/>
      <w:r w:rsidR="00794FEC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794FEC">
        <w:rPr>
          <w:rFonts w:cs="Times New Roman"/>
          <w:i/>
          <w:color w:val="000000"/>
          <w:sz w:val="28"/>
          <w:szCs w:val="28"/>
        </w:rPr>
        <w:t>iniuriarum</w:t>
      </w:r>
      <w:proofErr w:type="spellEnd"/>
      <w:r w:rsidR="00CB5272">
        <w:rPr>
          <w:rFonts w:cs="Times New Roman"/>
          <w:color w:val="000000"/>
          <w:sz w:val="28"/>
          <w:szCs w:val="28"/>
        </w:rPr>
        <w:t xml:space="preserve">, </w:t>
      </w:r>
      <w:r w:rsidR="00794FEC">
        <w:rPr>
          <w:rFonts w:cs="Times New Roman"/>
          <w:color w:val="000000"/>
          <w:sz w:val="28"/>
          <w:szCs w:val="28"/>
        </w:rPr>
        <w:t>poiché il colpo sarebbe stato inferto non per arrecare ingiuria</w:t>
      </w:r>
      <w:r w:rsidR="000531D1">
        <w:rPr>
          <w:rFonts w:cs="Times New Roman"/>
          <w:color w:val="000000"/>
          <w:sz w:val="28"/>
          <w:szCs w:val="28"/>
        </w:rPr>
        <w:t xml:space="preserve">, ma per ammonire e insegnare. Se poi </w:t>
      </w:r>
      <w:r w:rsidR="00C06CE3">
        <w:rPr>
          <w:rFonts w:cs="Times New Roman"/>
          <w:color w:val="000000"/>
          <w:sz w:val="28"/>
          <w:szCs w:val="28"/>
        </w:rPr>
        <w:t xml:space="preserve">fosse </w:t>
      </w:r>
      <w:r w:rsidR="000531D1">
        <w:rPr>
          <w:rFonts w:cs="Times New Roman"/>
          <w:color w:val="000000"/>
          <w:sz w:val="28"/>
          <w:szCs w:val="28"/>
        </w:rPr>
        <w:t>spetta</w:t>
      </w:r>
      <w:r w:rsidR="00C06CE3">
        <w:rPr>
          <w:rFonts w:cs="Times New Roman"/>
          <w:color w:val="000000"/>
          <w:sz w:val="28"/>
          <w:szCs w:val="28"/>
        </w:rPr>
        <w:t>to</w:t>
      </w:r>
      <w:r w:rsidR="000531D1">
        <w:rPr>
          <w:rFonts w:cs="Times New Roman"/>
          <w:color w:val="000000"/>
          <w:sz w:val="28"/>
          <w:szCs w:val="28"/>
        </w:rPr>
        <w:t xml:space="preserve"> in base ad un rapporto di locazione</w:t>
      </w:r>
      <w:r w:rsidR="00C06CE3">
        <w:rPr>
          <w:rFonts w:cs="Times New Roman"/>
          <w:color w:val="000000"/>
          <w:sz w:val="28"/>
          <w:szCs w:val="28"/>
        </w:rPr>
        <w:t>,</w:t>
      </w:r>
      <w:r w:rsidR="000531D1">
        <w:rPr>
          <w:rFonts w:cs="Times New Roman"/>
          <w:color w:val="000000"/>
          <w:sz w:val="28"/>
          <w:szCs w:val="28"/>
        </w:rPr>
        <w:t xml:space="preserve"> ne dubitava, </w:t>
      </w:r>
      <w:proofErr w:type="spellStart"/>
      <w:r w:rsidR="000531D1" w:rsidRPr="000531D1">
        <w:rPr>
          <w:rFonts w:cs="Times New Roman"/>
          <w:i/>
          <w:color w:val="000000"/>
          <w:sz w:val="28"/>
          <w:szCs w:val="28"/>
        </w:rPr>
        <w:t>quia</w:t>
      </w:r>
      <w:proofErr w:type="spellEnd"/>
      <w:r w:rsidR="000531D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531D1">
        <w:rPr>
          <w:rFonts w:cs="Times New Roman"/>
          <w:i/>
          <w:color w:val="000000"/>
          <w:sz w:val="28"/>
          <w:szCs w:val="28"/>
        </w:rPr>
        <w:t>levis</w:t>
      </w:r>
      <w:proofErr w:type="spellEnd"/>
      <w:r w:rsidR="000531D1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0531D1">
        <w:rPr>
          <w:rFonts w:cs="Times New Roman"/>
          <w:i/>
          <w:color w:val="000000"/>
          <w:sz w:val="28"/>
          <w:szCs w:val="28"/>
        </w:rPr>
        <w:t>dumtaxat</w:t>
      </w:r>
      <w:proofErr w:type="spellEnd"/>
      <w:r w:rsidR="000531D1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0531D1">
        <w:rPr>
          <w:rFonts w:cs="Times New Roman"/>
          <w:i/>
          <w:color w:val="000000"/>
          <w:sz w:val="28"/>
          <w:szCs w:val="28"/>
        </w:rPr>
        <w:t>castigatio</w:t>
      </w:r>
      <w:proofErr w:type="spellEnd"/>
      <w:r w:rsidR="000531D1">
        <w:rPr>
          <w:rFonts w:cs="Times New Roman"/>
          <w:i/>
          <w:color w:val="000000"/>
          <w:sz w:val="28"/>
          <w:szCs w:val="28"/>
        </w:rPr>
        <w:t xml:space="preserve"> concessa est docenti</w:t>
      </w:r>
      <w:r w:rsidR="0029414D" w:rsidRPr="00BC013A">
        <w:rPr>
          <w:rStyle w:val="Rimandonotaapidipagina"/>
          <w:rFonts w:cs="Times New Roman"/>
          <w:color w:val="000000"/>
          <w:sz w:val="28"/>
          <w:szCs w:val="28"/>
        </w:rPr>
        <w:footnoteReference w:id="16"/>
      </w:r>
      <w:r w:rsidR="006F7EF8">
        <w:rPr>
          <w:rFonts w:cs="Times New Roman"/>
          <w:i/>
          <w:color w:val="000000"/>
          <w:sz w:val="28"/>
          <w:szCs w:val="28"/>
        </w:rPr>
        <w:t xml:space="preserve">. </w:t>
      </w:r>
      <w:r w:rsidR="006F7EF8">
        <w:rPr>
          <w:rFonts w:cs="Times New Roman"/>
          <w:color w:val="000000"/>
          <w:sz w:val="28"/>
          <w:szCs w:val="28"/>
        </w:rPr>
        <w:t xml:space="preserve">Il testo di </w:t>
      </w:r>
      <w:proofErr w:type="spellStart"/>
      <w:r w:rsidR="006F7EF8">
        <w:rPr>
          <w:rFonts w:cs="Times New Roman"/>
          <w:color w:val="000000"/>
          <w:sz w:val="28"/>
          <w:szCs w:val="28"/>
        </w:rPr>
        <w:t>Ulpiano</w:t>
      </w:r>
      <w:proofErr w:type="spellEnd"/>
      <w:r w:rsidR="006F7EF8">
        <w:rPr>
          <w:rFonts w:cs="Times New Roman"/>
          <w:color w:val="000000"/>
          <w:sz w:val="28"/>
          <w:szCs w:val="28"/>
        </w:rPr>
        <w:t xml:space="preserve"> si conclude</w:t>
      </w:r>
      <w:r w:rsidR="00E92A36">
        <w:rPr>
          <w:rFonts w:cs="Times New Roman"/>
          <w:color w:val="000000"/>
          <w:sz w:val="28"/>
          <w:szCs w:val="28"/>
        </w:rPr>
        <w:t>va</w:t>
      </w:r>
      <w:r w:rsidR="006F7EF8">
        <w:rPr>
          <w:rFonts w:cs="Times New Roman"/>
          <w:color w:val="000000"/>
          <w:sz w:val="28"/>
          <w:szCs w:val="28"/>
        </w:rPr>
        <w:t xml:space="preserve"> quindi con la brusca ammissibilità della </w:t>
      </w:r>
      <w:proofErr w:type="spellStart"/>
      <w:r w:rsidR="006F7EF8">
        <w:rPr>
          <w:rFonts w:cs="Times New Roman"/>
          <w:i/>
          <w:color w:val="000000"/>
          <w:sz w:val="28"/>
          <w:szCs w:val="28"/>
        </w:rPr>
        <w:t>lex</w:t>
      </w:r>
      <w:proofErr w:type="spellEnd"/>
      <w:r w:rsidR="006F7EF8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6F7EF8">
        <w:rPr>
          <w:rFonts w:cs="Times New Roman"/>
          <w:i/>
          <w:color w:val="000000"/>
          <w:sz w:val="28"/>
          <w:szCs w:val="28"/>
        </w:rPr>
        <w:t>Aquilia</w:t>
      </w:r>
      <w:proofErr w:type="spellEnd"/>
      <w:r w:rsidR="006F7EF8">
        <w:rPr>
          <w:rFonts w:cs="Times New Roman"/>
          <w:i/>
          <w:color w:val="000000"/>
          <w:sz w:val="28"/>
          <w:szCs w:val="28"/>
        </w:rPr>
        <w:t xml:space="preserve">. </w:t>
      </w:r>
    </w:p>
    <w:p w:rsidR="0034396C" w:rsidRDefault="006F7EF8" w:rsidP="00DE3D61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La medesima questione era </w:t>
      </w:r>
      <w:r w:rsidR="0034396C">
        <w:rPr>
          <w:rFonts w:cs="Times New Roman"/>
          <w:color w:val="000000"/>
          <w:sz w:val="28"/>
          <w:szCs w:val="28"/>
        </w:rPr>
        <w:t xml:space="preserve">affrontata </w:t>
      </w:r>
      <w:r>
        <w:rPr>
          <w:rFonts w:cs="Times New Roman"/>
          <w:color w:val="000000"/>
          <w:sz w:val="28"/>
          <w:szCs w:val="28"/>
        </w:rPr>
        <w:t xml:space="preserve">da </w:t>
      </w:r>
      <w:proofErr w:type="spellStart"/>
      <w:r>
        <w:rPr>
          <w:rFonts w:cs="Times New Roman"/>
          <w:color w:val="000000"/>
          <w:sz w:val="28"/>
          <w:szCs w:val="28"/>
        </w:rPr>
        <w:t>Ulpiano</w:t>
      </w:r>
      <w:proofErr w:type="spellEnd"/>
      <w:r>
        <w:rPr>
          <w:rFonts w:cs="Times New Roman"/>
          <w:color w:val="000000"/>
          <w:sz w:val="28"/>
          <w:szCs w:val="28"/>
        </w:rPr>
        <w:t xml:space="preserve"> in D. 19, 2, 13, 4 (</w:t>
      </w:r>
      <w:r w:rsidRPr="001105F6">
        <w:rPr>
          <w:rFonts w:cs="Times New Roman"/>
          <w:color w:val="000000"/>
          <w:sz w:val="28"/>
          <w:szCs w:val="28"/>
          <w:highlight w:val="yellow"/>
        </w:rPr>
        <w:t xml:space="preserve">fig. </w:t>
      </w:r>
      <w:r w:rsidR="003625AE">
        <w:rPr>
          <w:rFonts w:cs="Times New Roman"/>
          <w:color w:val="000000"/>
          <w:sz w:val="28"/>
          <w:szCs w:val="28"/>
          <w:highlight w:val="yellow"/>
        </w:rPr>
        <w:t>10</w:t>
      </w:r>
      <w:r>
        <w:rPr>
          <w:rFonts w:cs="Times New Roman"/>
          <w:color w:val="000000"/>
          <w:sz w:val="28"/>
          <w:szCs w:val="28"/>
        </w:rPr>
        <w:t xml:space="preserve">) nel quadro del commentario edittale della </w:t>
      </w:r>
      <w:proofErr w:type="spellStart"/>
      <w:r w:rsidRPr="006F7EF8">
        <w:rPr>
          <w:rFonts w:cs="Times New Roman"/>
          <w:i/>
          <w:color w:val="000000"/>
          <w:sz w:val="28"/>
          <w:szCs w:val="28"/>
        </w:rPr>
        <w:t>locatio</w:t>
      </w:r>
      <w:proofErr w:type="spellEnd"/>
      <w:r>
        <w:rPr>
          <w:rFonts w:cs="Times New Roman"/>
          <w:i/>
          <w:color w:val="000000"/>
          <w:sz w:val="28"/>
          <w:szCs w:val="28"/>
        </w:rPr>
        <w:t>/</w:t>
      </w:r>
      <w:proofErr w:type="spellStart"/>
      <w:r>
        <w:rPr>
          <w:rFonts w:cs="Times New Roman"/>
          <w:i/>
          <w:color w:val="000000"/>
          <w:sz w:val="28"/>
          <w:szCs w:val="28"/>
        </w:rPr>
        <w:t>conductio</w:t>
      </w:r>
      <w:proofErr w:type="spellEnd"/>
      <w:r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richiamando con precisione</w:t>
      </w:r>
      <w:r w:rsidR="009C56B4">
        <w:rPr>
          <w:rFonts w:cs="Times New Roman"/>
          <w:color w:val="000000"/>
          <w:sz w:val="28"/>
          <w:szCs w:val="28"/>
        </w:rPr>
        <w:t xml:space="preserve">, come si è già </w:t>
      </w:r>
      <w:r w:rsidR="00CF278E">
        <w:rPr>
          <w:rFonts w:cs="Times New Roman"/>
          <w:color w:val="000000"/>
          <w:sz w:val="28"/>
          <w:szCs w:val="28"/>
        </w:rPr>
        <w:t>detto, la</w:t>
      </w:r>
      <w:r>
        <w:rPr>
          <w:rFonts w:cs="Times New Roman"/>
          <w:color w:val="000000"/>
          <w:sz w:val="28"/>
          <w:szCs w:val="28"/>
        </w:rPr>
        <w:t xml:space="preserve"> trattazione </w:t>
      </w:r>
      <w:proofErr w:type="spellStart"/>
      <w:r>
        <w:rPr>
          <w:rFonts w:cs="Times New Roman"/>
          <w:color w:val="000000"/>
          <w:sz w:val="28"/>
          <w:szCs w:val="28"/>
        </w:rPr>
        <w:t>giulianea</w:t>
      </w:r>
      <w:proofErr w:type="spellEnd"/>
      <w:r>
        <w:rPr>
          <w:rFonts w:cs="Times New Roman"/>
          <w:color w:val="000000"/>
          <w:sz w:val="28"/>
          <w:szCs w:val="28"/>
        </w:rPr>
        <w:t xml:space="preserve"> della </w:t>
      </w:r>
      <w:proofErr w:type="spellStart"/>
      <w:r>
        <w:rPr>
          <w:rFonts w:cs="Times New Roman"/>
          <w:i/>
          <w:color w:val="000000"/>
          <w:sz w:val="28"/>
          <w:szCs w:val="28"/>
        </w:rPr>
        <w:t>lex</w:t>
      </w:r>
      <w:proofErr w:type="spellEnd"/>
      <w:r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color w:val="000000"/>
          <w:sz w:val="28"/>
          <w:szCs w:val="28"/>
        </w:rPr>
        <w:t>Aquilia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r w:rsidR="009C56B4">
        <w:rPr>
          <w:rFonts w:cs="Times New Roman"/>
          <w:color w:val="000000"/>
          <w:sz w:val="28"/>
          <w:szCs w:val="28"/>
        </w:rPr>
        <w:t>ma modificando l’ordine della applicabilità delle possibili azioni: prima l’</w:t>
      </w:r>
      <w:proofErr w:type="spellStart"/>
      <w:r w:rsidR="00CF278E">
        <w:rPr>
          <w:rFonts w:cs="Times New Roman"/>
          <w:i/>
          <w:color w:val="000000"/>
          <w:sz w:val="28"/>
          <w:szCs w:val="28"/>
        </w:rPr>
        <w:t>actio</w:t>
      </w:r>
      <w:proofErr w:type="spellEnd"/>
      <w:r w:rsidR="00CF278E">
        <w:rPr>
          <w:rFonts w:cs="Times New Roman"/>
          <w:i/>
          <w:color w:val="000000"/>
          <w:sz w:val="28"/>
          <w:szCs w:val="28"/>
        </w:rPr>
        <w:t xml:space="preserve"> ex locato</w:t>
      </w:r>
      <w:r w:rsidR="00CF278E">
        <w:rPr>
          <w:rFonts w:cs="Times New Roman"/>
          <w:color w:val="000000"/>
          <w:sz w:val="28"/>
          <w:szCs w:val="28"/>
        </w:rPr>
        <w:t xml:space="preserve">, ammettendola senza </w:t>
      </w:r>
      <w:r w:rsidR="00CF278E">
        <w:rPr>
          <w:rFonts w:cs="Times New Roman"/>
          <w:color w:val="000000"/>
          <w:sz w:val="28"/>
          <w:szCs w:val="28"/>
        </w:rPr>
        <w:lastRenderedPageBreak/>
        <w:t>alcun dubbio, quindi l’</w:t>
      </w:r>
      <w:proofErr w:type="spellStart"/>
      <w:r w:rsidR="00CF278E">
        <w:rPr>
          <w:rFonts w:cs="Times New Roman"/>
          <w:i/>
          <w:color w:val="000000"/>
          <w:sz w:val="28"/>
          <w:szCs w:val="28"/>
        </w:rPr>
        <w:t>Aquilia</w:t>
      </w:r>
      <w:proofErr w:type="spellEnd"/>
      <w:r w:rsidR="0034396C">
        <w:rPr>
          <w:rFonts w:cs="Times New Roman"/>
          <w:color w:val="000000"/>
          <w:sz w:val="28"/>
          <w:szCs w:val="28"/>
        </w:rPr>
        <w:t>,</w:t>
      </w:r>
      <w:r w:rsidR="00CF278E">
        <w:rPr>
          <w:rFonts w:cs="Times New Roman"/>
          <w:i/>
          <w:color w:val="000000"/>
          <w:sz w:val="28"/>
          <w:szCs w:val="28"/>
        </w:rPr>
        <w:t xml:space="preserve"> </w:t>
      </w:r>
      <w:r w:rsidR="00CF278E">
        <w:rPr>
          <w:rFonts w:cs="Times New Roman"/>
          <w:color w:val="000000"/>
          <w:sz w:val="28"/>
          <w:szCs w:val="28"/>
        </w:rPr>
        <w:t>mediante un rapido rinvio, ed infine l’</w:t>
      </w:r>
      <w:proofErr w:type="spellStart"/>
      <w:r w:rsidR="00CF278E">
        <w:rPr>
          <w:rFonts w:cs="Times New Roman"/>
          <w:i/>
          <w:color w:val="000000"/>
          <w:sz w:val="28"/>
          <w:szCs w:val="28"/>
        </w:rPr>
        <w:t>actio</w:t>
      </w:r>
      <w:proofErr w:type="spellEnd"/>
      <w:r w:rsidR="00CF278E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CF278E">
        <w:rPr>
          <w:rFonts w:cs="Times New Roman"/>
          <w:i/>
          <w:color w:val="000000"/>
          <w:sz w:val="28"/>
          <w:szCs w:val="28"/>
        </w:rPr>
        <w:t>iniuriarum</w:t>
      </w:r>
      <w:proofErr w:type="spellEnd"/>
      <w:r w:rsidR="0034396C">
        <w:rPr>
          <w:rFonts w:cs="Times New Roman"/>
          <w:color w:val="000000"/>
          <w:sz w:val="28"/>
          <w:szCs w:val="28"/>
        </w:rPr>
        <w:t>,</w:t>
      </w:r>
      <w:r w:rsidR="00CF278E">
        <w:rPr>
          <w:rFonts w:cs="Times New Roman"/>
          <w:i/>
          <w:color w:val="000000"/>
          <w:sz w:val="28"/>
          <w:szCs w:val="28"/>
        </w:rPr>
        <w:t xml:space="preserve"> </w:t>
      </w:r>
      <w:r w:rsidR="00CF278E" w:rsidRPr="00CF278E">
        <w:rPr>
          <w:rFonts w:cs="Times New Roman"/>
          <w:color w:val="000000"/>
          <w:sz w:val="28"/>
          <w:szCs w:val="28"/>
        </w:rPr>
        <w:t>negandola per i motivi già esposti</w:t>
      </w:r>
      <w:r w:rsidR="00CF278E">
        <w:rPr>
          <w:rFonts w:cs="Times New Roman"/>
          <w:color w:val="000000"/>
          <w:sz w:val="28"/>
          <w:szCs w:val="28"/>
        </w:rPr>
        <w:t xml:space="preserve">. A complicare le cose, nel frammento </w:t>
      </w:r>
      <w:r w:rsidR="00E874DF">
        <w:rPr>
          <w:rFonts w:cs="Times New Roman"/>
          <w:color w:val="000000"/>
          <w:sz w:val="28"/>
          <w:szCs w:val="28"/>
        </w:rPr>
        <w:t xml:space="preserve">pergamenaceo </w:t>
      </w:r>
      <w:r w:rsidR="00187F25">
        <w:rPr>
          <w:rFonts w:cs="Times New Roman"/>
          <w:color w:val="000000"/>
          <w:sz w:val="28"/>
          <w:szCs w:val="28"/>
        </w:rPr>
        <w:t>(</w:t>
      </w:r>
      <w:r w:rsidR="00187F25" w:rsidRPr="001105F6">
        <w:rPr>
          <w:rFonts w:cs="Times New Roman"/>
          <w:color w:val="000000"/>
          <w:sz w:val="28"/>
          <w:szCs w:val="28"/>
          <w:highlight w:val="yellow"/>
        </w:rPr>
        <w:t xml:space="preserve">fig. </w:t>
      </w:r>
      <w:r w:rsidR="00187F25">
        <w:rPr>
          <w:rFonts w:cs="Times New Roman"/>
          <w:color w:val="000000"/>
          <w:sz w:val="28"/>
          <w:szCs w:val="28"/>
          <w:highlight w:val="yellow"/>
        </w:rPr>
        <w:t>1</w:t>
      </w:r>
      <w:r w:rsidR="003625AE">
        <w:rPr>
          <w:rFonts w:cs="Times New Roman"/>
          <w:color w:val="000000"/>
          <w:sz w:val="28"/>
          <w:szCs w:val="28"/>
          <w:highlight w:val="yellow"/>
        </w:rPr>
        <w:t>1</w:t>
      </w:r>
      <w:r w:rsidR="00187F25">
        <w:rPr>
          <w:rFonts w:cs="Times New Roman"/>
          <w:color w:val="000000"/>
          <w:sz w:val="28"/>
          <w:szCs w:val="28"/>
        </w:rPr>
        <w:t xml:space="preserve">) </w:t>
      </w:r>
      <w:r w:rsidR="00E874DF">
        <w:rPr>
          <w:rFonts w:cs="Times New Roman"/>
          <w:color w:val="000000"/>
          <w:sz w:val="28"/>
          <w:szCs w:val="28"/>
        </w:rPr>
        <w:t>quest’ultimo ordine di esposizione si inverte: dopo la trattazione dell’</w:t>
      </w:r>
      <w:proofErr w:type="spellStart"/>
      <w:r w:rsidR="00E874DF">
        <w:rPr>
          <w:rFonts w:cs="Times New Roman"/>
          <w:i/>
          <w:color w:val="000000"/>
          <w:sz w:val="28"/>
          <w:szCs w:val="28"/>
        </w:rPr>
        <w:t>actio</w:t>
      </w:r>
      <w:proofErr w:type="spellEnd"/>
      <w:r w:rsidR="00E874DF">
        <w:rPr>
          <w:rFonts w:cs="Times New Roman"/>
          <w:i/>
          <w:color w:val="000000"/>
          <w:sz w:val="28"/>
          <w:szCs w:val="28"/>
        </w:rPr>
        <w:t xml:space="preserve"> ex locato</w:t>
      </w:r>
      <w:r w:rsidR="00E874DF">
        <w:rPr>
          <w:rFonts w:cs="Times New Roman"/>
          <w:color w:val="000000"/>
          <w:sz w:val="28"/>
          <w:szCs w:val="28"/>
        </w:rPr>
        <w:t>, l’</w:t>
      </w:r>
      <w:proofErr w:type="spellStart"/>
      <w:r w:rsidR="00E874DF">
        <w:rPr>
          <w:rFonts w:cs="Times New Roman"/>
          <w:i/>
          <w:color w:val="000000"/>
          <w:sz w:val="28"/>
          <w:szCs w:val="28"/>
        </w:rPr>
        <w:t>actio</w:t>
      </w:r>
      <w:proofErr w:type="spellEnd"/>
      <w:r w:rsidR="00E874DF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E874DF">
        <w:rPr>
          <w:rFonts w:cs="Times New Roman"/>
          <w:i/>
          <w:color w:val="000000"/>
          <w:sz w:val="28"/>
          <w:szCs w:val="28"/>
        </w:rPr>
        <w:t>iniuriarum</w:t>
      </w:r>
      <w:proofErr w:type="spellEnd"/>
      <w:r w:rsidR="00E874DF">
        <w:rPr>
          <w:rFonts w:cs="Times New Roman"/>
          <w:i/>
          <w:color w:val="000000"/>
          <w:sz w:val="28"/>
          <w:szCs w:val="28"/>
        </w:rPr>
        <w:t xml:space="preserve"> </w:t>
      </w:r>
      <w:r w:rsidR="00E874DF">
        <w:rPr>
          <w:rFonts w:cs="Times New Roman"/>
          <w:color w:val="000000"/>
          <w:sz w:val="28"/>
          <w:szCs w:val="28"/>
        </w:rPr>
        <w:t>precede il fugace</w:t>
      </w:r>
      <w:r w:rsidR="0034396C">
        <w:rPr>
          <w:rFonts w:cs="Times New Roman"/>
          <w:color w:val="000000"/>
          <w:sz w:val="28"/>
          <w:szCs w:val="28"/>
        </w:rPr>
        <w:t xml:space="preserve"> e finale</w:t>
      </w:r>
      <w:r w:rsidR="00E874DF">
        <w:rPr>
          <w:rFonts w:cs="Times New Roman"/>
          <w:color w:val="000000"/>
          <w:sz w:val="28"/>
          <w:szCs w:val="28"/>
        </w:rPr>
        <w:t xml:space="preserve"> accenno all’</w:t>
      </w:r>
      <w:proofErr w:type="spellStart"/>
      <w:r w:rsidR="00E874DF" w:rsidRPr="00E874DF">
        <w:rPr>
          <w:rFonts w:cs="Times New Roman"/>
          <w:i/>
          <w:color w:val="000000"/>
          <w:sz w:val="28"/>
          <w:szCs w:val="28"/>
        </w:rPr>
        <w:t>Aquilia</w:t>
      </w:r>
      <w:proofErr w:type="spellEnd"/>
      <w:r w:rsidR="00E874DF">
        <w:rPr>
          <w:rFonts w:cs="Times New Roman"/>
          <w:color w:val="000000"/>
          <w:sz w:val="28"/>
          <w:szCs w:val="28"/>
        </w:rPr>
        <w:t xml:space="preserve">. </w:t>
      </w:r>
    </w:p>
    <w:p w:rsidR="007813F5" w:rsidRDefault="0034396C" w:rsidP="00DE3D61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Credo che a questo punto sia evidente quanto possa essere complessa ed ipotetica la ricostruzione </w:t>
      </w:r>
      <w:r w:rsidR="00E92A36">
        <w:rPr>
          <w:rFonts w:cs="Times New Roman"/>
          <w:color w:val="000000"/>
          <w:sz w:val="28"/>
          <w:szCs w:val="28"/>
        </w:rPr>
        <w:t xml:space="preserve">della storia </w:t>
      </w:r>
      <w:r>
        <w:rPr>
          <w:rFonts w:cs="Times New Roman"/>
          <w:color w:val="000000"/>
          <w:sz w:val="28"/>
          <w:szCs w:val="28"/>
        </w:rPr>
        <w:t xml:space="preserve">testuale, che ha dato luogo alle </w:t>
      </w:r>
      <w:r w:rsidR="007813F5">
        <w:rPr>
          <w:rFonts w:cs="Times New Roman"/>
          <w:color w:val="000000"/>
          <w:sz w:val="28"/>
          <w:szCs w:val="28"/>
        </w:rPr>
        <w:t>proposte</w:t>
      </w:r>
      <w:r>
        <w:rPr>
          <w:rFonts w:cs="Times New Roman"/>
          <w:color w:val="000000"/>
          <w:sz w:val="28"/>
          <w:szCs w:val="28"/>
        </w:rPr>
        <w:t xml:space="preserve"> più disparate e contrastanti. </w:t>
      </w:r>
    </w:p>
    <w:p w:rsidR="00AF274C" w:rsidRDefault="00C32B72" w:rsidP="00DE3D61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Lungi</w:t>
      </w:r>
      <w:r w:rsidR="007813F5">
        <w:rPr>
          <w:rFonts w:cs="Times New Roman"/>
          <w:color w:val="000000"/>
          <w:sz w:val="28"/>
          <w:szCs w:val="28"/>
        </w:rPr>
        <w:t xml:space="preserve"> quindi </w:t>
      </w:r>
      <w:r>
        <w:rPr>
          <w:rFonts w:cs="Times New Roman"/>
          <w:color w:val="000000"/>
          <w:sz w:val="28"/>
          <w:szCs w:val="28"/>
        </w:rPr>
        <w:t xml:space="preserve">dal procedere ad una esposizione </w:t>
      </w:r>
      <w:r w:rsidR="00E92A36">
        <w:rPr>
          <w:rFonts w:cs="Times New Roman"/>
          <w:color w:val="000000"/>
          <w:sz w:val="28"/>
          <w:szCs w:val="28"/>
        </w:rPr>
        <w:t xml:space="preserve">ordinata della </w:t>
      </w:r>
      <w:r>
        <w:rPr>
          <w:rFonts w:cs="Times New Roman"/>
          <w:color w:val="000000"/>
          <w:sz w:val="28"/>
          <w:szCs w:val="28"/>
        </w:rPr>
        <w:t>letteratura</w:t>
      </w:r>
      <w:r w:rsidR="00E92A36">
        <w:rPr>
          <w:rFonts w:cs="Times New Roman"/>
          <w:color w:val="000000"/>
          <w:sz w:val="28"/>
          <w:szCs w:val="28"/>
        </w:rPr>
        <w:t>, che travalicherebbe certamente il tempo a disposizione</w:t>
      </w:r>
      <w:r w:rsidR="001552BB">
        <w:rPr>
          <w:rFonts w:cs="Times New Roman"/>
          <w:color w:val="000000"/>
          <w:sz w:val="28"/>
          <w:szCs w:val="28"/>
        </w:rPr>
        <w:t xml:space="preserve"> e forse alla fine </w:t>
      </w:r>
      <w:r w:rsidR="007813F5">
        <w:rPr>
          <w:rFonts w:cs="Times New Roman"/>
          <w:color w:val="000000"/>
          <w:sz w:val="28"/>
          <w:szCs w:val="28"/>
        </w:rPr>
        <w:t xml:space="preserve">ci </w:t>
      </w:r>
      <w:r w:rsidR="001552BB">
        <w:rPr>
          <w:rFonts w:cs="Times New Roman"/>
          <w:color w:val="000000"/>
          <w:sz w:val="28"/>
          <w:szCs w:val="28"/>
        </w:rPr>
        <w:t>condurrebbe all’esasperazione</w:t>
      </w:r>
      <w:r w:rsidR="00E92A36">
        <w:rPr>
          <w:rFonts w:cs="Times New Roman"/>
          <w:color w:val="000000"/>
          <w:sz w:val="28"/>
          <w:szCs w:val="28"/>
        </w:rPr>
        <w:t>, è preferibile affrontar</w:t>
      </w:r>
      <w:r w:rsidR="00AF274C">
        <w:rPr>
          <w:rFonts w:cs="Times New Roman"/>
          <w:color w:val="000000"/>
          <w:sz w:val="28"/>
          <w:szCs w:val="28"/>
        </w:rPr>
        <w:t>e singole questioni particolari e</w:t>
      </w:r>
      <w:r w:rsidR="00E92A36">
        <w:rPr>
          <w:rFonts w:cs="Times New Roman"/>
          <w:color w:val="000000"/>
          <w:sz w:val="28"/>
          <w:szCs w:val="28"/>
        </w:rPr>
        <w:t xml:space="preserve"> </w:t>
      </w:r>
      <w:r w:rsidR="007813F5">
        <w:rPr>
          <w:rFonts w:cs="Times New Roman"/>
          <w:color w:val="000000"/>
          <w:sz w:val="28"/>
          <w:szCs w:val="28"/>
        </w:rPr>
        <w:t>innanzi</w:t>
      </w:r>
      <w:r w:rsidR="00F1416D">
        <w:rPr>
          <w:rFonts w:cs="Times New Roman"/>
          <w:color w:val="000000"/>
          <w:sz w:val="28"/>
          <w:szCs w:val="28"/>
        </w:rPr>
        <w:t>tutto quella accennata del contrasto</w:t>
      </w:r>
      <w:r w:rsidR="00E874DF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F1416D" w:rsidRPr="00F1416D">
        <w:rPr>
          <w:rFonts w:cs="Times New Roman"/>
          <w:color w:val="000000"/>
          <w:sz w:val="28"/>
          <w:szCs w:val="28"/>
        </w:rPr>
        <w:t>giulianeo</w:t>
      </w:r>
      <w:proofErr w:type="spellEnd"/>
      <w:r w:rsidR="00F1416D">
        <w:rPr>
          <w:rFonts w:cs="Times New Roman"/>
          <w:color w:val="000000"/>
          <w:sz w:val="28"/>
          <w:szCs w:val="28"/>
        </w:rPr>
        <w:t xml:space="preserve"> tra la decisa applicabilità dell’</w:t>
      </w:r>
      <w:proofErr w:type="spellStart"/>
      <w:r w:rsidR="00F1416D">
        <w:rPr>
          <w:rFonts w:cs="Times New Roman"/>
          <w:i/>
          <w:color w:val="000000"/>
          <w:sz w:val="28"/>
          <w:szCs w:val="28"/>
        </w:rPr>
        <w:t>actio</w:t>
      </w:r>
      <w:proofErr w:type="spellEnd"/>
      <w:r w:rsidR="00F1416D">
        <w:rPr>
          <w:rFonts w:cs="Times New Roman"/>
          <w:i/>
          <w:color w:val="000000"/>
          <w:sz w:val="28"/>
          <w:szCs w:val="28"/>
        </w:rPr>
        <w:t xml:space="preserve"> ex locato </w:t>
      </w:r>
      <w:r w:rsidR="00F1416D">
        <w:rPr>
          <w:rFonts w:cs="Times New Roman"/>
          <w:color w:val="000000"/>
          <w:sz w:val="28"/>
          <w:szCs w:val="28"/>
        </w:rPr>
        <w:t>nei primi due testi</w:t>
      </w:r>
      <w:r w:rsidR="00F1416D" w:rsidRPr="00F1416D">
        <w:rPr>
          <w:rFonts w:cs="Times New Roman"/>
          <w:color w:val="000000"/>
          <w:sz w:val="28"/>
          <w:szCs w:val="28"/>
        </w:rPr>
        <w:t xml:space="preserve"> </w:t>
      </w:r>
      <w:r w:rsidR="00F1416D">
        <w:rPr>
          <w:rFonts w:cs="Times New Roman"/>
          <w:color w:val="000000"/>
          <w:sz w:val="28"/>
          <w:szCs w:val="28"/>
        </w:rPr>
        <w:t>e il dubbio nell’altro</w:t>
      </w:r>
      <w:r w:rsidR="001846A7">
        <w:rPr>
          <w:rFonts w:cs="Times New Roman"/>
          <w:color w:val="000000"/>
          <w:sz w:val="28"/>
          <w:szCs w:val="28"/>
        </w:rPr>
        <w:t xml:space="preserve"> (</w:t>
      </w:r>
      <w:r w:rsidR="001846A7" w:rsidRPr="001105F6">
        <w:rPr>
          <w:rFonts w:cs="Times New Roman"/>
          <w:color w:val="000000"/>
          <w:sz w:val="28"/>
          <w:szCs w:val="28"/>
          <w:highlight w:val="yellow"/>
        </w:rPr>
        <w:t xml:space="preserve">fig. </w:t>
      </w:r>
      <w:r w:rsidR="001846A7">
        <w:rPr>
          <w:rFonts w:cs="Times New Roman"/>
          <w:color w:val="000000"/>
          <w:sz w:val="28"/>
          <w:szCs w:val="28"/>
          <w:highlight w:val="yellow"/>
        </w:rPr>
        <w:t>12</w:t>
      </w:r>
      <w:r w:rsidR="001846A7">
        <w:rPr>
          <w:rFonts w:cs="Times New Roman"/>
          <w:color w:val="000000"/>
          <w:sz w:val="28"/>
          <w:szCs w:val="28"/>
        </w:rPr>
        <w:t>)</w:t>
      </w:r>
      <w:r w:rsidR="00F1416D">
        <w:rPr>
          <w:rFonts w:cs="Times New Roman"/>
          <w:color w:val="000000"/>
          <w:sz w:val="28"/>
          <w:szCs w:val="28"/>
        </w:rPr>
        <w:t>.</w:t>
      </w:r>
      <w:r w:rsidR="00AC2B0C">
        <w:rPr>
          <w:rFonts w:cs="Times New Roman"/>
          <w:color w:val="000000"/>
          <w:sz w:val="28"/>
          <w:szCs w:val="28"/>
        </w:rPr>
        <w:t xml:space="preserve"> </w:t>
      </w:r>
    </w:p>
    <w:p w:rsidR="007813F5" w:rsidRDefault="007813F5" w:rsidP="00DE3D61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Tale dubbio </w:t>
      </w:r>
      <w:r w:rsidR="00D94458">
        <w:rPr>
          <w:rFonts w:cs="Times New Roman"/>
          <w:color w:val="000000"/>
          <w:sz w:val="28"/>
          <w:szCs w:val="28"/>
        </w:rPr>
        <w:t xml:space="preserve">innanzitutto </w:t>
      </w:r>
      <w:r>
        <w:rPr>
          <w:rFonts w:cs="Times New Roman"/>
          <w:color w:val="000000"/>
          <w:sz w:val="28"/>
          <w:szCs w:val="28"/>
        </w:rPr>
        <w:t>n</w:t>
      </w:r>
      <w:r w:rsidR="00AC2B0C" w:rsidRPr="009D13AE">
        <w:rPr>
          <w:rFonts w:cs="Times New Roman"/>
          <w:color w:val="000000"/>
          <w:sz w:val="28"/>
          <w:szCs w:val="28"/>
        </w:rPr>
        <w:t xml:space="preserve">on </w:t>
      </w:r>
      <w:r>
        <w:rPr>
          <w:rFonts w:cs="Times New Roman"/>
          <w:color w:val="000000"/>
          <w:sz w:val="28"/>
          <w:szCs w:val="28"/>
        </w:rPr>
        <w:t>sussisterebbe</w:t>
      </w:r>
      <w:r w:rsidR="00C31D8E" w:rsidRPr="00C31D8E">
        <w:rPr>
          <w:rFonts w:cs="Times New Roman"/>
          <w:color w:val="000000"/>
          <w:sz w:val="28"/>
          <w:szCs w:val="28"/>
        </w:rPr>
        <w:t xml:space="preserve"> </w:t>
      </w:r>
      <w:r w:rsidR="00C31D8E" w:rsidRPr="009D13AE">
        <w:rPr>
          <w:rFonts w:cs="Times New Roman"/>
          <w:color w:val="000000"/>
          <w:sz w:val="28"/>
          <w:szCs w:val="28"/>
        </w:rPr>
        <w:t xml:space="preserve">per </w:t>
      </w:r>
      <w:proofErr w:type="spellStart"/>
      <w:r w:rsidR="00C31D8E" w:rsidRPr="009D13AE">
        <w:rPr>
          <w:rFonts w:cs="Times New Roman"/>
          <w:color w:val="000000"/>
          <w:sz w:val="28"/>
          <w:szCs w:val="28"/>
        </w:rPr>
        <w:t>Schipani</w:t>
      </w:r>
      <w:proofErr w:type="spellEnd"/>
      <w:r w:rsidR="009D13AE" w:rsidRPr="009D13AE">
        <w:rPr>
          <w:rFonts w:cs="Times New Roman"/>
          <w:color w:val="000000"/>
          <w:sz w:val="28"/>
          <w:szCs w:val="28"/>
        </w:rPr>
        <w:t>,</w:t>
      </w:r>
      <w:r w:rsidR="009D13AE">
        <w:rPr>
          <w:rFonts w:cs="Times New Roman"/>
          <w:color w:val="000000"/>
          <w:sz w:val="28"/>
          <w:szCs w:val="28"/>
        </w:rPr>
        <w:t xml:space="preserve"> per il quale non vi sarebbe </w:t>
      </w:r>
      <w:r>
        <w:rPr>
          <w:rFonts w:cs="Times New Roman"/>
          <w:color w:val="000000"/>
          <w:sz w:val="28"/>
          <w:szCs w:val="28"/>
        </w:rPr>
        <w:t xml:space="preserve">stata </w:t>
      </w:r>
      <w:r w:rsidR="009D13AE">
        <w:rPr>
          <w:rFonts w:cs="Times New Roman"/>
          <w:color w:val="000000"/>
          <w:sz w:val="28"/>
          <w:szCs w:val="28"/>
        </w:rPr>
        <w:t>in realtà alcuna contraddizione</w:t>
      </w:r>
      <w:r w:rsidR="0063252C">
        <w:rPr>
          <w:rFonts w:cs="Times New Roman"/>
          <w:color w:val="000000"/>
          <w:sz w:val="28"/>
          <w:szCs w:val="28"/>
        </w:rPr>
        <w:t>: “</w:t>
      </w:r>
      <w:r w:rsidR="0063252C">
        <w:rPr>
          <w:rFonts w:cs="Times New Roman"/>
          <w:i/>
          <w:color w:val="000000"/>
          <w:sz w:val="28"/>
          <w:szCs w:val="28"/>
        </w:rPr>
        <w:t xml:space="preserve">Dubito </w:t>
      </w:r>
      <w:r w:rsidR="0063252C">
        <w:rPr>
          <w:rFonts w:cs="Times New Roman"/>
          <w:color w:val="000000"/>
          <w:sz w:val="28"/>
          <w:szCs w:val="28"/>
        </w:rPr>
        <w:t>esprime un’incertezza;</w:t>
      </w:r>
      <w:r w:rsidR="00E02202">
        <w:rPr>
          <w:rFonts w:cs="Times New Roman"/>
          <w:color w:val="000000"/>
          <w:sz w:val="28"/>
          <w:szCs w:val="28"/>
        </w:rPr>
        <w:t xml:space="preserve">” scrive </w:t>
      </w:r>
      <w:proofErr w:type="spellStart"/>
      <w:r w:rsidR="00E02202">
        <w:rPr>
          <w:rFonts w:cs="Times New Roman"/>
          <w:color w:val="000000"/>
          <w:sz w:val="28"/>
          <w:szCs w:val="28"/>
        </w:rPr>
        <w:t>Schipani</w:t>
      </w:r>
      <w:proofErr w:type="spellEnd"/>
      <w:r w:rsidR="00E02202">
        <w:rPr>
          <w:rFonts w:cs="Times New Roman"/>
          <w:color w:val="000000"/>
          <w:sz w:val="28"/>
          <w:szCs w:val="28"/>
        </w:rPr>
        <w:t>, “</w:t>
      </w:r>
      <w:r w:rsidR="0063252C">
        <w:rPr>
          <w:rFonts w:cs="Times New Roman"/>
          <w:i/>
          <w:color w:val="000000"/>
          <w:sz w:val="28"/>
          <w:szCs w:val="28"/>
        </w:rPr>
        <w:t xml:space="preserve">an dubito </w:t>
      </w:r>
      <w:r w:rsidR="0063252C">
        <w:rPr>
          <w:rFonts w:cs="Times New Roman"/>
          <w:color w:val="000000"/>
          <w:sz w:val="28"/>
          <w:szCs w:val="28"/>
        </w:rPr>
        <w:t>introduce anche un’interrogazione in forma tale da essere tendenzialmente assertoria, espressione modesta di una convinzione soggettiva”</w:t>
      </w:r>
      <w:r w:rsidR="0063252C" w:rsidRPr="0063252C">
        <w:rPr>
          <w:rStyle w:val="Rimandonotaapidipagina"/>
          <w:rFonts w:cs="Times New Roman"/>
          <w:color w:val="000000"/>
          <w:sz w:val="28"/>
          <w:szCs w:val="28"/>
        </w:rPr>
        <w:t xml:space="preserve"> </w:t>
      </w:r>
      <w:r w:rsidR="0063252C" w:rsidRPr="009D13AE">
        <w:rPr>
          <w:rStyle w:val="Rimandonotaapidipagina"/>
          <w:rFonts w:cs="Times New Roman"/>
          <w:color w:val="000000"/>
          <w:sz w:val="28"/>
          <w:szCs w:val="28"/>
        </w:rPr>
        <w:footnoteReference w:id="17"/>
      </w:r>
      <w:r w:rsidR="0063252C">
        <w:rPr>
          <w:rFonts w:cs="Times New Roman"/>
          <w:color w:val="000000"/>
          <w:sz w:val="28"/>
          <w:szCs w:val="28"/>
        </w:rPr>
        <w:t>. E quindi</w:t>
      </w:r>
      <w:r w:rsidR="00D94458">
        <w:rPr>
          <w:rFonts w:cs="Times New Roman"/>
          <w:color w:val="000000"/>
          <w:sz w:val="28"/>
          <w:szCs w:val="28"/>
        </w:rPr>
        <w:t xml:space="preserve"> </w:t>
      </w:r>
      <w:r w:rsidR="0063252C">
        <w:rPr>
          <w:rFonts w:cs="Times New Roman"/>
          <w:color w:val="000000"/>
          <w:sz w:val="28"/>
          <w:szCs w:val="28"/>
        </w:rPr>
        <w:t xml:space="preserve">cerca di suffragare tale convinzione attraverso l’uso specifico </w:t>
      </w:r>
      <w:r w:rsidR="001846A7">
        <w:rPr>
          <w:rFonts w:cs="Times New Roman"/>
          <w:color w:val="000000"/>
          <w:sz w:val="28"/>
          <w:szCs w:val="28"/>
        </w:rPr>
        <w:t xml:space="preserve">del termine </w:t>
      </w:r>
      <w:r w:rsidR="00E02202">
        <w:rPr>
          <w:rFonts w:cs="Times New Roman"/>
          <w:i/>
          <w:color w:val="000000"/>
          <w:sz w:val="28"/>
          <w:szCs w:val="28"/>
        </w:rPr>
        <w:t xml:space="preserve">dubito </w:t>
      </w:r>
      <w:r w:rsidR="0063252C">
        <w:rPr>
          <w:rFonts w:cs="Times New Roman"/>
          <w:color w:val="000000"/>
          <w:sz w:val="28"/>
          <w:szCs w:val="28"/>
        </w:rPr>
        <w:t xml:space="preserve">in </w:t>
      </w:r>
      <w:proofErr w:type="spellStart"/>
      <w:r w:rsidR="0063252C">
        <w:rPr>
          <w:rFonts w:cs="Times New Roman"/>
          <w:color w:val="000000"/>
          <w:sz w:val="28"/>
          <w:szCs w:val="28"/>
        </w:rPr>
        <w:t>Ulpiano</w:t>
      </w:r>
      <w:proofErr w:type="spellEnd"/>
      <w:r w:rsidR="0063252C">
        <w:rPr>
          <w:rFonts w:cs="Times New Roman"/>
          <w:color w:val="000000"/>
          <w:sz w:val="28"/>
          <w:szCs w:val="28"/>
        </w:rPr>
        <w:t xml:space="preserve">, constatando </w:t>
      </w:r>
      <w:r w:rsidR="00A12B19">
        <w:rPr>
          <w:rFonts w:cs="Times New Roman"/>
          <w:color w:val="000000"/>
          <w:sz w:val="28"/>
          <w:szCs w:val="28"/>
        </w:rPr>
        <w:t>“che il più delle volte non vi è coincidenza fra il giurista a cui viene attribuita la formulazione del dubbio – che quindi è effettivo – e giurista a cui è attribuito il parere che lo scioglie</w:t>
      </w:r>
      <w:r w:rsidR="008531C5">
        <w:rPr>
          <w:rFonts w:cs="Times New Roman"/>
          <w:color w:val="000000"/>
          <w:sz w:val="28"/>
          <w:szCs w:val="28"/>
        </w:rPr>
        <w:t xml:space="preserve">, … ma quando è l’autore stesso del dubbio che lo supera, in tre casi ci troviamo di fronte ad </w:t>
      </w:r>
      <w:proofErr w:type="spellStart"/>
      <w:r w:rsidR="008531C5">
        <w:rPr>
          <w:rFonts w:cs="Times New Roman"/>
          <w:color w:val="000000"/>
          <w:sz w:val="28"/>
          <w:szCs w:val="28"/>
        </w:rPr>
        <w:t>Ulpiano</w:t>
      </w:r>
      <w:proofErr w:type="spellEnd"/>
      <w:r w:rsidR="008531C5">
        <w:rPr>
          <w:rFonts w:cs="Times New Roman"/>
          <w:color w:val="000000"/>
          <w:sz w:val="28"/>
          <w:szCs w:val="28"/>
        </w:rPr>
        <w:t xml:space="preserve"> che parla in prima persona e tosto dà una risposta positiva”. D’altra parte, conclude, “in D. 19, 2, 13, 4 Giuliano ammette la responsabilità contrattuale senza alcun</w:t>
      </w:r>
      <w:r w:rsidR="00D94458">
        <w:rPr>
          <w:rFonts w:cs="Times New Roman"/>
          <w:color w:val="000000"/>
          <w:sz w:val="28"/>
          <w:szCs w:val="28"/>
        </w:rPr>
        <w:t>a</w:t>
      </w:r>
      <w:r w:rsidR="008531C5">
        <w:rPr>
          <w:rFonts w:cs="Times New Roman"/>
          <w:color w:val="000000"/>
          <w:sz w:val="28"/>
          <w:szCs w:val="28"/>
        </w:rPr>
        <w:t xml:space="preserve"> </w:t>
      </w:r>
      <w:r w:rsidR="00D94458">
        <w:rPr>
          <w:rFonts w:cs="Times New Roman"/>
          <w:color w:val="000000"/>
          <w:sz w:val="28"/>
          <w:szCs w:val="28"/>
        </w:rPr>
        <w:t>esitazione</w:t>
      </w:r>
      <w:r w:rsidR="008531C5">
        <w:rPr>
          <w:rFonts w:cs="Times New Roman"/>
          <w:color w:val="000000"/>
          <w:sz w:val="28"/>
          <w:szCs w:val="28"/>
        </w:rPr>
        <w:t xml:space="preserve">, e questa posizione è confermata da PSI 1449 </w:t>
      </w:r>
      <w:r w:rsidR="008531C5">
        <w:rPr>
          <w:rFonts w:cs="Times New Roman"/>
          <w:i/>
          <w:color w:val="000000"/>
          <w:sz w:val="28"/>
          <w:szCs w:val="28"/>
        </w:rPr>
        <w:t>r</w:t>
      </w:r>
      <w:r w:rsidR="001846A7">
        <w:rPr>
          <w:rFonts w:cs="Times New Roman"/>
          <w:color w:val="000000"/>
          <w:sz w:val="28"/>
          <w:szCs w:val="28"/>
        </w:rPr>
        <w:t>”.</w:t>
      </w:r>
      <w:r w:rsidR="008531C5">
        <w:rPr>
          <w:rFonts w:cs="Times New Roman"/>
          <w:color w:val="000000"/>
          <w:sz w:val="28"/>
          <w:szCs w:val="28"/>
        </w:rPr>
        <w:t xml:space="preserve"> </w:t>
      </w:r>
    </w:p>
    <w:p w:rsidR="000C68DB" w:rsidRDefault="00E02202" w:rsidP="00DE3D61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Ma s</w:t>
      </w:r>
      <w:r w:rsidR="001846A7">
        <w:rPr>
          <w:rFonts w:cs="Times New Roman"/>
          <w:color w:val="000000"/>
          <w:sz w:val="28"/>
          <w:szCs w:val="28"/>
        </w:rPr>
        <w:t>ubito</w:t>
      </w:r>
      <w:r w:rsidR="00680CFF">
        <w:rPr>
          <w:rFonts w:cs="Times New Roman"/>
          <w:color w:val="000000"/>
          <w:sz w:val="28"/>
          <w:szCs w:val="28"/>
        </w:rPr>
        <w:t xml:space="preserve"> </w:t>
      </w:r>
      <w:r w:rsidR="007813F5">
        <w:rPr>
          <w:rFonts w:cs="Times New Roman"/>
          <w:color w:val="000000"/>
          <w:sz w:val="28"/>
          <w:szCs w:val="28"/>
        </w:rPr>
        <w:t xml:space="preserve">Cursi ha </w:t>
      </w:r>
      <w:r w:rsidR="00680CFF">
        <w:rPr>
          <w:rFonts w:cs="Times New Roman"/>
          <w:color w:val="000000"/>
          <w:sz w:val="28"/>
          <w:szCs w:val="28"/>
        </w:rPr>
        <w:t>obietta</w:t>
      </w:r>
      <w:r w:rsidR="007813F5">
        <w:rPr>
          <w:rFonts w:cs="Times New Roman"/>
          <w:color w:val="000000"/>
          <w:sz w:val="28"/>
          <w:szCs w:val="28"/>
        </w:rPr>
        <w:t>to</w:t>
      </w:r>
      <w:r w:rsidR="00680CFF">
        <w:rPr>
          <w:rFonts w:cs="Times New Roman"/>
          <w:color w:val="000000"/>
          <w:sz w:val="28"/>
          <w:szCs w:val="28"/>
        </w:rPr>
        <w:t xml:space="preserve">: “Una simile interpretazione, fondandosi su un argomento quantitativo (l’omogeneità di due fonti su tre) mi sembrerebbe attribuire al </w:t>
      </w:r>
      <w:r w:rsidR="00680CFF">
        <w:rPr>
          <w:rFonts w:cs="Times New Roman"/>
          <w:i/>
          <w:color w:val="000000"/>
          <w:sz w:val="28"/>
          <w:szCs w:val="28"/>
        </w:rPr>
        <w:t xml:space="preserve">dubito an </w:t>
      </w:r>
      <w:r w:rsidR="00680CFF">
        <w:rPr>
          <w:rFonts w:cs="Times New Roman"/>
          <w:color w:val="000000"/>
          <w:sz w:val="28"/>
          <w:szCs w:val="28"/>
        </w:rPr>
        <w:t>un significato che priva l’espressione del suo naturale carattere dubitativo, con il rischio di appiattire D. 9, 2, 5, 3 sulle altre due fonti, non lasciando spazio</w:t>
      </w:r>
      <w:r w:rsidR="00557542">
        <w:rPr>
          <w:rFonts w:cs="Times New Roman"/>
          <w:color w:val="000000"/>
          <w:sz w:val="28"/>
          <w:szCs w:val="28"/>
        </w:rPr>
        <w:t xml:space="preserve"> a </w:t>
      </w:r>
      <w:r w:rsidR="00557542">
        <w:rPr>
          <w:rFonts w:cs="Times New Roman"/>
          <w:color w:val="000000"/>
          <w:sz w:val="28"/>
          <w:szCs w:val="28"/>
        </w:rPr>
        <w:lastRenderedPageBreak/>
        <w:t>quella che potrebbe essere stata una diversa possibilità in un più ampio ventaglio di ipotesi prese in considerazione dal giurista”</w:t>
      </w:r>
      <w:r w:rsidR="00557542">
        <w:rPr>
          <w:rStyle w:val="Rimandonotaapidipagina"/>
          <w:rFonts w:cs="Times New Roman"/>
          <w:color w:val="000000"/>
          <w:sz w:val="28"/>
          <w:szCs w:val="28"/>
        </w:rPr>
        <w:footnoteReference w:id="18"/>
      </w:r>
      <w:r w:rsidR="00557542">
        <w:rPr>
          <w:rFonts w:cs="Times New Roman"/>
          <w:color w:val="000000"/>
          <w:sz w:val="28"/>
          <w:szCs w:val="28"/>
        </w:rPr>
        <w:t xml:space="preserve">. </w:t>
      </w:r>
      <w:r w:rsidR="001846A7">
        <w:rPr>
          <w:rFonts w:cs="Times New Roman"/>
          <w:color w:val="000000"/>
          <w:sz w:val="28"/>
          <w:szCs w:val="28"/>
        </w:rPr>
        <w:t xml:space="preserve">“In ogni caso”, </w:t>
      </w:r>
      <w:r w:rsidR="007813F5">
        <w:rPr>
          <w:rFonts w:cs="Times New Roman"/>
          <w:color w:val="000000"/>
          <w:sz w:val="28"/>
          <w:szCs w:val="28"/>
        </w:rPr>
        <w:t xml:space="preserve">ha </w:t>
      </w:r>
      <w:r w:rsidR="001846A7">
        <w:rPr>
          <w:rFonts w:cs="Times New Roman"/>
          <w:color w:val="000000"/>
          <w:sz w:val="28"/>
          <w:szCs w:val="28"/>
        </w:rPr>
        <w:t>soggiun</w:t>
      </w:r>
      <w:r w:rsidR="007813F5">
        <w:rPr>
          <w:rFonts w:cs="Times New Roman"/>
          <w:color w:val="000000"/>
          <w:sz w:val="28"/>
          <w:szCs w:val="28"/>
        </w:rPr>
        <w:t>to</w:t>
      </w:r>
      <w:r w:rsidR="001846A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846A7">
        <w:rPr>
          <w:rFonts w:cs="Times New Roman"/>
          <w:color w:val="000000"/>
          <w:sz w:val="28"/>
          <w:szCs w:val="28"/>
        </w:rPr>
        <w:t>Valditara</w:t>
      </w:r>
      <w:proofErr w:type="spellEnd"/>
      <w:r w:rsidR="001846A7">
        <w:rPr>
          <w:rFonts w:cs="Times New Roman"/>
          <w:color w:val="000000"/>
          <w:sz w:val="28"/>
          <w:szCs w:val="28"/>
        </w:rPr>
        <w:t>, “se anche può essere ammessa la compatibilità di ‘</w:t>
      </w:r>
      <w:r w:rsidR="001846A7">
        <w:rPr>
          <w:rFonts w:cs="Times New Roman"/>
          <w:i/>
          <w:color w:val="000000"/>
          <w:sz w:val="28"/>
          <w:szCs w:val="28"/>
        </w:rPr>
        <w:t>dubito an</w:t>
      </w:r>
      <w:r w:rsidR="001846A7">
        <w:rPr>
          <w:rFonts w:cs="Times New Roman"/>
          <w:color w:val="000000"/>
          <w:sz w:val="28"/>
          <w:szCs w:val="28"/>
        </w:rPr>
        <w:t>’ con la concessione dell’</w:t>
      </w:r>
      <w:proofErr w:type="spellStart"/>
      <w:r w:rsidR="001846A7">
        <w:rPr>
          <w:rFonts w:cs="Times New Roman"/>
          <w:i/>
          <w:color w:val="000000"/>
          <w:sz w:val="28"/>
          <w:szCs w:val="28"/>
        </w:rPr>
        <w:t>actio</w:t>
      </w:r>
      <w:proofErr w:type="spellEnd"/>
      <w:r w:rsidR="001846A7">
        <w:rPr>
          <w:rFonts w:cs="Times New Roman"/>
          <w:i/>
          <w:color w:val="000000"/>
          <w:sz w:val="28"/>
          <w:szCs w:val="28"/>
        </w:rPr>
        <w:t xml:space="preserve"> locati</w:t>
      </w:r>
      <w:r w:rsidR="001846A7">
        <w:rPr>
          <w:rFonts w:cs="Times New Roman"/>
          <w:color w:val="000000"/>
          <w:sz w:val="28"/>
          <w:szCs w:val="28"/>
        </w:rPr>
        <w:t>, la</w:t>
      </w:r>
      <w:r w:rsidR="001846A7">
        <w:rPr>
          <w:rFonts w:cs="Times New Roman"/>
          <w:i/>
          <w:color w:val="000000"/>
          <w:sz w:val="28"/>
          <w:szCs w:val="28"/>
        </w:rPr>
        <w:t xml:space="preserve"> </w:t>
      </w:r>
      <w:r w:rsidR="00B43007">
        <w:rPr>
          <w:rFonts w:cs="Times New Roman"/>
          <w:color w:val="000000"/>
          <w:sz w:val="28"/>
          <w:szCs w:val="28"/>
        </w:rPr>
        <w:t>contrapposizione con il ‘</w:t>
      </w:r>
      <w:r w:rsidR="00B43007">
        <w:rPr>
          <w:rFonts w:cs="Times New Roman"/>
          <w:i/>
          <w:color w:val="000000"/>
          <w:sz w:val="28"/>
          <w:szCs w:val="28"/>
        </w:rPr>
        <w:t xml:space="preserve">non </w:t>
      </w:r>
      <w:proofErr w:type="spellStart"/>
      <w:r w:rsidR="00B43007">
        <w:rPr>
          <w:rFonts w:cs="Times New Roman"/>
          <w:i/>
          <w:color w:val="000000"/>
          <w:sz w:val="28"/>
          <w:szCs w:val="28"/>
        </w:rPr>
        <w:t>dubito</w:t>
      </w:r>
      <w:r w:rsidR="00B43007">
        <w:rPr>
          <w:rFonts w:cs="Times New Roman"/>
          <w:color w:val="000000"/>
          <w:sz w:val="28"/>
          <w:szCs w:val="28"/>
        </w:rPr>
        <w:t>’</w:t>
      </w:r>
      <w:proofErr w:type="spellEnd"/>
      <w:r w:rsidR="00B43007">
        <w:rPr>
          <w:rFonts w:cs="Times New Roman"/>
          <w:color w:val="000000"/>
          <w:sz w:val="28"/>
          <w:szCs w:val="28"/>
        </w:rPr>
        <w:t xml:space="preserve"> successivo e il confronto con la Parafrasi di Doroteo</w:t>
      </w:r>
      <w:r w:rsidR="00B43007">
        <w:rPr>
          <w:rStyle w:val="Rimandonotaapidipagina"/>
          <w:rFonts w:cs="Times New Roman"/>
          <w:color w:val="000000"/>
          <w:sz w:val="28"/>
          <w:szCs w:val="28"/>
        </w:rPr>
        <w:footnoteReference w:id="19"/>
      </w:r>
      <w:r w:rsidR="00931DFE">
        <w:rPr>
          <w:rFonts w:cs="Times New Roman"/>
          <w:color w:val="000000"/>
          <w:sz w:val="28"/>
          <w:szCs w:val="28"/>
        </w:rPr>
        <w:t xml:space="preserve">, </w:t>
      </w:r>
      <w:r w:rsidR="00B43007">
        <w:rPr>
          <w:rFonts w:cs="Times New Roman"/>
          <w:color w:val="000000"/>
          <w:sz w:val="28"/>
          <w:szCs w:val="28"/>
        </w:rPr>
        <w:t>sembrano far affiorare in modo inequivocabile,</w:t>
      </w:r>
      <w:r w:rsidR="00680CFF">
        <w:rPr>
          <w:rFonts w:cs="Times New Roman"/>
          <w:color w:val="000000"/>
          <w:sz w:val="28"/>
          <w:szCs w:val="28"/>
        </w:rPr>
        <w:t xml:space="preserve"> </w:t>
      </w:r>
      <w:r w:rsidR="00B43007">
        <w:rPr>
          <w:rFonts w:cs="Times New Roman"/>
          <w:color w:val="000000"/>
          <w:sz w:val="28"/>
          <w:szCs w:val="28"/>
        </w:rPr>
        <w:t xml:space="preserve">come </w:t>
      </w:r>
      <w:r w:rsidR="0071636D">
        <w:rPr>
          <w:rFonts w:cs="Times New Roman"/>
          <w:color w:val="000000"/>
          <w:sz w:val="28"/>
          <w:szCs w:val="28"/>
        </w:rPr>
        <w:t xml:space="preserve">è costretto a </w:t>
      </w:r>
      <w:r w:rsidR="00B43007">
        <w:rPr>
          <w:rFonts w:cs="Times New Roman"/>
          <w:color w:val="000000"/>
          <w:sz w:val="28"/>
          <w:szCs w:val="28"/>
        </w:rPr>
        <w:t>riconosce</w:t>
      </w:r>
      <w:r w:rsidR="0071636D">
        <w:rPr>
          <w:rFonts w:cs="Times New Roman"/>
          <w:color w:val="000000"/>
          <w:sz w:val="28"/>
          <w:szCs w:val="28"/>
        </w:rPr>
        <w:t>re</w:t>
      </w:r>
      <w:r w:rsidR="00B43007">
        <w:rPr>
          <w:rFonts w:cs="Times New Roman"/>
          <w:color w:val="000000"/>
          <w:sz w:val="28"/>
          <w:szCs w:val="28"/>
        </w:rPr>
        <w:t xml:space="preserve"> lo stesso </w:t>
      </w:r>
      <w:proofErr w:type="spellStart"/>
      <w:r w:rsidR="007813F5">
        <w:rPr>
          <w:rFonts w:cs="Times New Roman"/>
          <w:color w:val="000000"/>
          <w:sz w:val="28"/>
          <w:szCs w:val="28"/>
        </w:rPr>
        <w:t>Schipani</w:t>
      </w:r>
      <w:proofErr w:type="spellEnd"/>
      <w:r w:rsidR="00B43007">
        <w:rPr>
          <w:rStyle w:val="Rimandonotaapidipagina"/>
          <w:rFonts w:cs="Times New Roman"/>
          <w:color w:val="000000"/>
          <w:sz w:val="28"/>
          <w:szCs w:val="28"/>
        </w:rPr>
        <w:footnoteReference w:id="20"/>
      </w:r>
      <w:r w:rsidR="00853582">
        <w:rPr>
          <w:rFonts w:cs="Times New Roman"/>
          <w:color w:val="000000"/>
          <w:sz w:val="28"/>
          <w:szCs w:val="28"/>
        </w:rPr>
        <w:t xml:space="preserve">, un ‘irriducibile </w:t>
      </w:r>
      <w:proofErr w:type="spellStart"/>
      <w:r w:rsidR="00853582">
        <w:rPr>
          <w:rFonts w:cs="Times New Roman"/>
          <w:color w:val="000000"/>
          <w:sz w:val="28"/>
          <w:szCs w:val="28"/>
        </w:rPr>
        <w:t>contrasto’</w:t>
      </w:r>
      <w:proofErr w:type="spellEnd"/>
      <w:r w:rsidR="00853582">
        <w:rPr>
          <w:rFonts w:cs="Times New Roman"/>
          <w:color w:val="000000"/>
          <w:sz w:val="28"/>
          <w:szCs w:val="28"/>
        </w:rPr>
        <w:t xml:space="preserve"> tra la posizione di Giuliano, quale risulta da D. 9, 2, 5, 3 ed espressa da quel ‘</w:t>
      </w:r>
      <w:proofErr w:type="spellStart"/>
      <w:r w:rsidR="00853582" w:rsidRPr="00EF030B">
        <w:rPr>
          <w:rFonts w:cs="Times New Roman"/>
          <w:i/>
          <w:color w:val="000000"/>
          <w:sz w:val="28"/>
          <w:szCs w:val="28"/>
        </w:rPr>
        <w:t>dubitat</w:t>
      </w:r>
      <w:proofErr w:type="spellEnd"/>
      <w:r w:rsidR="00853582" w:rsidRPr="00EF030B">
        <w:rPr>
          <w:rFonts w:cs="Times New Roman"/>
          <w:i/>
          <w:color w:val="000000"/>
          <w:sz w:val="28"/>
          <w:szCs w:val="28"/>
        </w:rPr>
        <w:t>’</w:t>
      </w:r>
      <w:r w:rsidR="00853582">
        <w:rPr>
          <w:rFonts w:cs="Times New Roman"/>
          <w:color w:val="000000"/>
          <w:sz w:val="28"/>
          <w:szCs w:val="28"/>
        </w:rPr>
        <w:t xml:space="preserve"> e il suo parere</w:t>
      </w:r>
      <w:r w:rsidR="00574921">
        <w:rPr>
          <w:rFonts w:cs="Times New Roman"/>
          <w:color w:val="000000"/>
          <w:sz w:val="28"/>
          <w:szCs w:val="28"/>
        </w:rPr>
        <w:t>”, cio</w:t>
      </w:r>
      <w:r w:rsidR="00AF30AF">
        <w:rPr>
          <w:rFonts w:cs="Times New Roman"/>
          <w:color w:val="000000"/>
          <w:sz w:val="28"/>
          <w:szCs w:val="28"/>
        </w:rPr>
        <w:t xml:space="preserve">è di </w:t>
      </w:r>
      <w:proofErr w:type="spellStart"/>
      <w:r w:rsidR="00AF30AF">
        <w:rPr>
          <w:rFonts w:cs="Times New Roman"/>
          <w:color w:val="000000"/>
          <w:sz w:val="28"/>
          <w:szCs w:val="28"/>
        </w:rPr>
        <w:t>Ulpiano</w:t>
      </w:r>
      <w:proofErr w:type="spellEnd"/>
      <w:r w:rsidR="00AF30AF">
        <w:rPr>
          <w:rFonts w:cs="Times New Roman"/>
          <w:color w:val="000000"/>
          <w:sz w:val="28"/>
          <w:szCs w:val="28"/>
        </w:rPr>
        <w:t>, “</w:t>
      </w:r>
      <w:r w:rsidR="00853582">
        <w:rPr>
          <w:rFonts w:cs="Times New Roman"/>
          <w:color w:val="000000"/>
          <w:sz w:val="28"/>
          <w:szCs w:val="28"/>
        </w:rPr>
        <w:t>testimoniato da D. 19,</w:t>
      </w:r>
      <w:r w:rsidR="00574921">
        <w:rPr>
          <w:rFonts w:cs="Times New Roman"/>
          <w:color w:val="000000"/>
          <w:sz w:val="28"/>
          <w:szCs w:val="28"/>
        </w:rPr>
        <w:t xml:space="preserve"> </w:t>
      </w:r>
      <w:r w:rsidR="00853582">
        <w:rPr>
          <w:rFonts w:cs="Times New Roman"/>
          <w:color w:val="000000"/>
          <w:sz w:val="28"/>
          <w:szCs w:val="28"/>
        </w:rPr>
        <w:t xml:space="preserve">2, 13, 4 e da PSI, 14, 1449 </w:t>
      </w:r>
      <w:r w:rsidR="00853582">
        <w:rPr>
          <w:rFonts w:cs="Times New Roman"/>
          <w:i/>
          <w:color w:val="000000"/>
          <w:sz w:val="28"/>
          <w:szCs w:val="28"/>
        </w:rPr>
        <w:t>r</w:t>
      </w:r>
      <w:r w:rsidR="00853582" w:rsidRPr="00853582">
        <w:rPr>
          <w:rFonts w:cs="Times New Roman"/>
          <w:color w:val="000000"/>
          <w:sz w:val="28"/>
          <w:szCs w:val="28"/>
        </w:rPr>
        <w:t>, circa l’ammissibilità nel caso di specie dell’azione contrattuale</w:t>
      </w:r>
      <w:r w:rsidR="00853582">
        <w:rPr>
          <w:rFonts w:cs="Times New Roman"/>
          <w:color w:val="000000"/>
          <w:sz w:val="28"/>
          <w:szCs w:val="28"/>
        </w:rPr>
        <w:t>”</w:t>
      </w:r>
      <w:r w:rsidR="00A44CDE">
        <w:rPr>
          <w:rStyle w:val="Rimandonotaapidipagina"/>
          <w:rFonts w:cs="Times New Roman"/>
          <w:color w:val="000000"/>
          <w:sz w:val="28"/>
          <w:szCs w:val="28"/>
        </w:rPr>
        <w:footnoteReference w:id="21"/>
      </w:r>
      <w:r w:rsidR="00853582">
        <w:rPr>
          <w:rFonts w:cs="Times New Roman"/>
          <w:color w:val="000000"/>
          <w:sz w:val="28"/>
          <w:szCs w:val="28"/>
        </w:rPr>
        <w:t xml:space="preserve">. </w:t>
      </w:r>
      <w:r w:rsidR="00154506">
        <w:rPr>
          <w:rFonts w:cs="Times New Roman"/>
          <w:color w:val="000000"/>
          <w:sz w:val="28"/>
          <w:szCs w:val="28"/>
        </w:rPr>
        <w:t xml:space="preserve">Il maestro bizantino </w:t>
      </w:r>
      <w:r w:rsidR="00EF030B">
        <w:rPr>
          <w:rFonts w:cs="Times New Roman"/>
          <w:color w:val="000000"/>
          <w:sz w:val="28"/>
          <w:szCs w:val="28"/>
        </w:rPr>
        <w:t xml:space="preserve">Doroteo </w:t>
      </w:r>
      <w:r w:rsidR="00D94458">
        <w:rPr>
          <w:rFonts w:cs="Times New Roman"/>
          <w:color w:val="000000"/>
          <w:sz w:val="28"/>
          <w:szCs w:val="28"/>
        </w:rPr>
        <w:t xml:space="preserve">ha </w:t>
      </w:r>
      <w:r w:rsidR="00AA42C6">
        <w:rPr>
          <w:rFonts w:cs="Times New Roman"/>
          <w:color w:val="000000"/>
          <w:sz w:val="28"/>
          <w:szCs w:val="28"/>
        </w:rPr>
        <w:t xml:space="preserve">infatti </w:t>
      </w:r>
      <w:r w:rsidR="00154506">
        <w:rPr>
          <w:rFonts w:cs="Times New Roman"/>
          <w:color w:val="000000"/>
          <w:sz w:val="28"/>
          <w:szCs w:val="28"/>
        </w:rPr>
        <w:t>tenta</w:t>
      </w:r>
      <w:r w:rsidR="00D94458">
        <w:rPr>
          <w:rFonts w:cs="Times New Roman"/>
          <w:color w:val="000000"/>
          <w:sz w:val="28"/>
          <w:szCs w:val="28"/>
        </w:rPr>
        <w:t>to</w:t>
      </w:r>
      <w:r w:rsidR="00154506">
        <w:rPr>
          <w:rFonts w:cs="Times New Roman"/>
          <w:color w:val="000000"/>
          <w:sz w:val="28"/>
          <w:szCs w:val="28"/>
        </w:rPr>
        <w:t xml:space="preserve"> di illustrare alcuni </w:t>
      </w:r>
      <w:r w:rsidR="00241D33">
        <w:rPr>
          <w:rFonts w:cs="Times New Roman"/>
          <w:color w:val="000000"/>
          <w:sz w:val="28"/>
          <w:szCs w:val="28"/>
        </w:rPr>
        <w:t xml:space="preserve">possibili </w:t>
      </w:r>
      <w:r w:rsidR="00154506">
        <w:rPr>
          <w:rFonts w:cs="Times New Roman"/>
          <w:color w:val="000000"/>
          <w:sz w:val="28"/>
          <w:szCs w:val="28"/>
        </w:rPr>
        <w:t>dubbi</w:t>
      </w:r>
      <w:r w:rsidR="00241D33">
        <w:rPr>
          <w:rFonts w:cs="Times New Roman"/>
          <w:color w:val="000000"/>
          <w:sz w:val="28"/>
          <w:szCs w:val="28"/>
        </w:rPr>
        <w:t xml:space="preserve"> </w:t>
      </w:r>
      <w:r w:rsidR="00154506">
        <w:rPr>
          <w:rFonts w:cs="Times New Roman"/>
          <w:color w:val="000000"/>
          <w:sz w:val="28"/>
          <w:szCs w:val="28"/>
        </w:rPr>
        <w:t xml:space="preserve">sulla </w:t>
      </w:r>
      <w:r w:rsidR="00241D33">
        <w:rPr>
          <w:rFonts w:cs="Times New Roman"/>
          <w:color w:val="000000"/>
          <w:sz w:val="28"/>
          <w:szCs w:val="28"/>
        </w:rPr>
        <w:t>propon</w:t>
      </w:r>
      <w:r w:rsidR="00154506">
        <w:rPr>
          <w:rFonts w:cs="Times New Roman"/>
          <w:color w:val="000000"/>
          <w:sz w:val="28"/>
          <w:szCs w:val="28"/>
        </w:rPr>
        <w:t xml:space="preserve">ibilità </w:t>
      </w:r>
      <w:r w:rsidR="00241D33">
        <w:rPr>
          <w:rFonts w:cs="Times New Roman"/>
          <w:color w:val="000000"/>
          <w:sz w:val="28"/>
          <w:szCs w:val="28"/>
        </w:rPr>
        <w:t>dell’</w:t>
      </w:r>
      <w:proofErr w:type="spellStart"/>
      <w:r w:rsidR="00241D33">
        <w:rPr>
          <w:rFonts w:cs="Times New Roman"/>
          <w:i/>
          <w:color w:val="000000"/>
          <w:sz w:val="28"/>
          <w:szCs w:val="28"/>
        </w:rPr>
        <w:t>actio</w:t>
      </w:r>
      <w:proofErr w:type="spellEnd"/>
      <w:r w:rsidR="00241D33">
        <w:rPr>
          <w:rFonts w:cs="Times New Roman"/>
          <w:i/>
          <w:color w:val="000000"/>
          <w:sz w:val="28"/>
          <w:szCs w:val="28"/>
        </w:rPr>
        <w:t xml:space="preserve"> locati/</w:t>
      </w:r>
      <w:proofErr w:type="spellStart"/>
      <w:r w:rsidR="00241D33">
        <w:rPr>
          <w:rFonts w:cs="Times New Roman"/>
          <w:i/>
          <w:color w:val="000000"/>
          <w:sz w:val="28"/>
          <w:szCs w:val="28"/>
        </w:rPr>
        <w:t>conducti</w:t>
      </w:r>
      <w:proofErr w:type="spellEnd"/>
      <w:r w:rsidR="00241D33">
        <w:rPr>
          <w:rFonts w:cs="Times New Roman"/>
          <w:i/>
          <w:color w:val="000000"/>
          <w:sz w:val="28"/>
          <w:szCs w:val="28"/>
        </w:rPr>
        <w:t xml:space="preserve"> </w:t>
      </w:r>
      <w:r w:rsidR="00241D33">
        <w:rPr>
          <w:rFonts w:cs="Times New Roman"/>
          <w:color w:val="000000"/>
          <w:sz w:val="28"/>
          <w:szCs w:val="28"/>
        </w:rPr>
        <w:t>in riferimento ad un’eventuale mercede, all’entità della ferita e alla possibile ripresa del lavoro dell’apprendista.</w:t>
      </w:r>
      <w:r w:rsidR="009C3C1C">
        <w:rPr>
          <w:rFonts w:cs="Times New Roman"/>
          <w:color w:val="000000"/>
          <w:sz w:val="28"/>
          <w:szCs w:val="28"/>
        </w:rPr>
        <w:t xml:space="preserve"> E di dubbi, come vedremo, ne possono sussistere diversi.</w:t>
      </w:r>
    </w:p>
    <w:p w:rsidR="00AA1634" w:rsidRDefault="000C68DB" w:rsidP="00DE3D61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Non essendo neppure verosimile per spiegare l’‘irriducibile </w:t>
      </w:r>
      <w:proofErr w:type="spellStart"/>
      <w:r>
        <w:rPr>
          <w:rFonts w:cs="Times New Roman"/>
          <w:color w:val="000000"/>
          <w:sz w:val="28"/>
          <w:szCs w:val="28"/>
        </w:rPr>
        <w:t>contrasto’</w:t>
      </w:r>
      <w:proofErr w:type="spellEnd"/>
      <w:r w:rsidR="00A44CDE">
        <w:rPr>
          <w:rFonts w:cs="Times New Roman"/>
          <w:color w:val="000000"/>
          <w:sz w:val="28"/>
          <w:szCs w:val="28"/>
        </w:rPr>
        <w:t xml:space="preserve"> </w:t>
      </w:r>
      <w:r w:rsidR="00F15B09">
        <w:rPr>
          <w:rFonts w:cs="Times New Roman"/>
          <w:color w:val="000000"/>
          <w:sz w:val="28"/>
          <w:szCs w:val="28"/>
        </w:rPr>
        <w:t xml:space="preserve"> </w:t>
      </w:r>
      <w:r w:rsidR="00A44CDE">
        <w:rPr>
          <w:rFonts w:cs="Times New Roman"/>
          <w:color w:val="000000"/>
          <w:sz w:val="28"/>
          <w:szCs w:val="28"/>
        </w:rPr>
        <w:t xml:space="preserve">ipotizzare una inavvertita contraddizione </w:t>
      </w:r>
      <w:r w:rsidR="00743C00">
        <w:rPr>
          <w:rFonts w:cs="Times New Roman"/>
          <w:color w:val="000000"/>
          <w:sz w:val="28"/>
          <w:szCs w:val="28"/>
        </w:rPr>
        <w:t xml:space="preserve">dello stesso </w:t>
      </w:r>
      <w:proofErr w:type="spellStart"/>
      <w:r w:rsidR="00743C00">
        <w:rPr>
          <w:rFonts w:cs="Times New Roman"/>
          <w:color w:val="000000"/>
          <w:sz w:val="28"/>
          <w:szCs w:val="28"/>
        </w:rPr>
        <w:t>Ulpiano</w:t>
      </w:r>
      <w:proofErr w:type="spellEnd"/>
      <w:r w:rsidR="00743C00">
        <w:rPr>
          <w:rFonts w:cs="Times New Roman"/>
          <w:color w:val="000000"/>
          <w:sz w:val="28"/>
          <w:szCs w:val="28"/>
        </w:rPr>
        <w:t xml:space="preserve"> </w:t>
      </w:r>
      <w:r w:rsidR="00D94458">
        <w:rPr>
          <w:rFonts w:cs="Times New Roman"/>
          <w:color w:val="000000"/>
          <w:sz w:val="28"/>
          <w:szCs w:val="28"/>
        </w:rPr>
        <w:t>tra i testi</w:t>
      </w:r>
      <w:r w:rsidR="00E02202">
        <w:rPr>
          <w:rFonts w:cs="Times New Roman"/>
          <w:color w:val="000000"/>
          <w:sz w:val="28"/>
          <w:szCs w:val="28"/>
        </w:rPr>
        <w:t>, che è stata esclusa</w:t>
      </w:r>
      <w:r w:rsidR="00531440">
        <w:rPr>
          <w:rFonts w:cs="Times New Roman"/>
          <w:color w:val="000000"/>
          <w:sz w:val="28"/>
          <w:szCs w:val="28"/>
        </w:rPr>
        <w:t xml:space="preserve"> pure da </w:t>
      </w:r>
      <w:proofErr w:type="spellStart"/>
      <w:r w:rsidR="00531440">
        <w:rPr>
          <w:rFonts w:cs="Times New Roman"/>
          <w:color w:val="000000"/>
          <w:sz w:val="28"/>
          <w:szCs w:val="28"/>
        </w:rPr>
        <w:t>Valditara</w:t>
      </w:r>
      <w:proofErr w:type="spellEnd"/>
      <w:r w:rsidR="0071636D">
        <w:rPr>
          <w:rFonts w:cs="Times New Roman"/>
          <w:color w:val="000000"/>
          <w:sz w:val="28"/>
          <w:szCs w:val="28"/>
        </w:rPr>
        <w:t xml:space="preserve"> e </w:t>
      </w:r>
      <w:proofErr w:type="spellStart"/>
      <w:r w:rsidR="0071636D">
        <w:rPr>
          <w:rFonts w:cs="Times New Roman"/>
          <w:color w:val="000000"/>
          <w:sz w:val="28"/>
          <w:szCs w:val="28"/>
        </w:rPr>
        <w:t>Ginesta-Amargos</w:t>
      </w:r>
      <w:proofErr w:type="spellEnd"/>
      <w:r w:rsidR="00A44CDE">
        <w:rPr>
          <w:rStyle w:val="Rimandonotaapidipagina"/>
          <w:rFonts w:cs="Times New Roman"/>
          <w:color w:val="000000"/>
          <w:sz w:val="28"/>
          <w:szCs w:val="28"/>
        </w:rPr>
        <w:footnoteReference w:id="22"/>
      </w:r>
      <w:r w:rsidR="00A44CDE">
        <w:rPr>
          <w:rFonts w:cs="Times New Roman"/>
          <w:color w:val="000000"/>
          <w:sz w:val="28"/>
          <w:szCs w:val="28"/>
        </w:rPr>
        <w:t xml:space="preserve">, occorre </w:t>
      </w:r>
      <w:r w:rsidR="00247C99">
        <w:rPr>
          <w:rFonts w:cs="Times New Roman"/>
          <w:color w:val="000000"/>
          <w:sz w:val="28"/>
          <w:szCs w:val="28"/>
        </w:rPr>
        <w:t>congetturare,</w:t>
      </w:r>
      <w:r w:rsidR="00A44CDE">
        <w:rPr>
          <w:rFonts w:cs="Times New Roman"/>
          <w:color w:val="000000"/>
          <w:sz w:val="28"/>
          <w:szCs w:val="28"/>
        </w:rPr>
        <w:t xml:space="preserve"> </w:t>
      </w:r>
      <w:r w:rsidR="00C103C2">
        <w:rPr>
          <w:rFonts w:cs="Times New Roman"/>
          <w:color w:val="000000"/>
          <w:sz w:val="28"/>
          <w:szCs w:val="28"/>
        </w:rPr>
        <w:t>come proposta conciliativa</w:t>
      </w:r>
      <w:r w:rsidR="00247C99">
        <w:rPr>
          <w:rFonts w:cs="Times New Roman"/>
          <w:color w:val="000000"/>
          <w:sz w:val="28"/>
          <w:szCs w:val="28"/>
        </w:rPr>
        <w:t>,</w:t>
      </w:r>
      <w:r w:rsidR="00C103C2">
        <w:rPr>
          <w:rFonts w:cs="Times New Roman"/>
          <w:color w:val="000000"/>
          <w:sz w:val="28"/>
          <w:szCs w:val="28"/>
        </w:rPr>
        <w:t xml:space="preserve"> </w:t>
      </w:r>
      <w:r w:rsidR="00A44CDE">
        <w:rPr>
          <w:rFonts w:cs="Times New Roman"/>
          <w:color w:val="000000"/>
          <w:sz w:val="28"/>
          <w:szCs w:val="28"/>
        </w:rPr>
        <w:t xml:space="preserve">quale potesse essere </w:t>
      </w:r>
      <w:r w:rsidR="00247C99">
        <w:rPr>
          <w:rFonts w:cs="Times New Roman"/>
          <w:color w:val="000000"/>
          <w:sz w:val="28"/>
          <w:szCs w:val="28"/>
        </w:rPr>
        <w:t xml:space="preserve">stato </w:t>
      </w:r>
      <w:r w:rsidR="00A44CDE">
        <w:rPr>
          <w:rFonts w:cs="Times New Roman"/>
          <w:color w:val="000000"/>
          <w:sz w:val="28"/>
          <w:szCs w:val="28"/>
        </w:rPr>
        <w:t xml:space="preserve">il contenuto originario del pensiero </w:t>
      </w:r>
      <w:proofErr w:type="spellStart"/>
      <w:r w:rsidR="00A44CDE" w:rsidRPr="00354092">
        <w:rPr>
          <w:rFonts w:cs="Times New Roman"/>
          <w:color w:val="000000"/>
          <w:sz w:val="28"/>
          <w:szCs w:val="28"/>
        </w:rPr>
        <w:t>giulianeo</w:t>
      </w:r>
      <w:proofErr w:type="spellEnd"/>
      <w:r w:rsidR="00A44CDE" w:rsidRPr="00354092">
        <w:rPr>
          <w:rFonts w:cs="Times New Roman"/>
          <w:color w:val="000000"/>
          <w:sz w:val="28"/>
          <w:szCs w:val="28"/>
        </w:rPr>
        <w:t xml:space="preserve">, </w:t>
      </w:r>
      <w:r w:rsidR="00AD7856" w:rsidRPr="00354092">
        <w:rPr>
          <w:rFonts w:cs="Times New Roman"/>
          <w:color w:val="000000"/>
          <w:sz w:val="28"/>
          <w:szCs w:val="28"/>
        </w:rPr>
        <w:t>se non si vuol ri</w:t>
      </w:r>
      <w:r w:rsidR="00354092" w:rsidRPr="00354092">
        <w:rPr>
          <w:rFonts w:cs="Times New Roman"/>
          <w:color w:val="000000"/>
          <w:sz w:val="28"/>
          <w:szCs w:val="28"/>
        </w:rPr>
        <w:t>cade</w:t>
      </w:r>
      <w:r w:rsidR="00AD7856" w:rsidRPr="00354092">
        <w:rPr>
          <w:rFonts w:cs="Times New Roman"/>
          <w:color w:val="000000"/>
          <w:sz w:val="28"/>
          <w:szCs w:val="28"/>
        </w:rPr>
        <w:t xml:space="preserve">re </w:t>
      </w:r>
      <w:r w:rsidR="00354092" w:rsidRPr="00354092">
        <w:rPr>
          <w:rFonts w:cs="Times New Roman"/>
          <w:color w:val="000000"/>
          <w:sz w:val="28"/>
          <w:szCs w:val="28"/>
        </w:rPr>
        <w:t xml:space="preserve">in </w:t>
      </w:r>
      <w:r w:rsidR="00AD7856" w:rsidRPr="00354092">
        <w:rPr>
          <w:rFonts w:cs="Times New Roman"/>
          <w:color w:val="000000"/>
          <w:sz w:val="28"/>
          <w:szCs w:val="28"/>
        </w:rPr>
        <w:t xml:space="preserve">quella ridda </w:t>
      </w:r>
      <w:r w:rsidR="00354092" w:rsidRPr="00354092">
        <w:rPr>
          <w:rFonts w:cs="Times New Roman"/>
          <w:color w:val="000000"/>
          <w:sz w:val="28"/>
          <w:szCs w:val="28"/>
        </w:rPr>
        <w:t xml:space="preserve">contrastante </w:t>
      </w:r>
      <w:r w:rsidR="00AD7856" w:rsidRPr="00354092">
        <w:rPr>
          <w:rFonts w:cs="Times New Roman"/>
          <w:color w:val="000000"/>
          <w:sz w:val="28"/>
          <w:szCs w:val="28"/>
        </w:rPr>
        <w:t>di ipotesi di interpolazioni</w:t>
      </w:r>
      <w:r w:rsidR="00354092">
        <w:rPr>
          <w:rFonts w:cs="Times New Roman"/>
          <w:color w:val="000000"/>
          <w:sz w:val="28"/>
          <w:szCs w:val="28"/>
        </w:rPr>
        <w:t xml:space="preserve"> di parti diverse dei tre testi in questione, variamente </w:t>
      </w:r>
      <w:r w:rsidR="00EF030B">
        <w:rPr>
          <w:rFonts w:cs="Times New Roman"/>
          <w:color w:val="000000"/>
          <w:sz w:val="28"/>
          <w:szCs w:val="28"/>
        </w:rPr>
        <w:t>dis</w:t>
      </w:r>
      <w:r w:rsidR="00354092">
        <w:rPr>
          <w:rFonts w:cs="Times New Roman"/>
          <w:color w:val="000000"/>
          <w:sz w:val="28"/>
          <w:szCs w:val="28"/>
        </w:rPr>
        <w:t xml:space="preserve">tribuendole </w:t>
      </w:r>
      <w:r w:rsidR="00B52063">
        <w:rPr>
          <w:rFonts w:cs="Times New Roman"/>
          <w:color w:val="000000"/>
          <w:sz w:val="28"/>
          <w:szCs w:val="28"/>
        </w:rPr>
        <w:t>tra i</w:t>
      </w:r>
      <w:r w:rsidR="00354092">
        <w:rPr>
          <w:rFonts w:cs="Times New Roman"/>
          <w:color w:val="000000"/>
          <w:sz w:val="28"/>
          <w:szCs w:val="28"/>
        </w:rPr>
        <w:t>l livello classico, postclassico e giustinianeo, che via via nel tempo i diversi studiosi hanno proposto</w:t>
      </w:r>
      <w:r w:rsidR="00500907">
        <w:rPr>
          <w:rFonts w:cs="Times New Roman"/>
          <w:color w:val="000000"/>
          <w:sz w:val="28"/>
          <w:szCs w:val="28"/>
        </w:rPr>
        <w:t>:</w:t>
      </w:r>
      <w:r w:rsidR="009570A5">
        <w:rPr>
          <w:rFonts w:cs="Times New Roman"/>
          <w:color w:val="000000"/>
          <w:sz w:val="28"/>
          <w:szCs w:val="28"/>
        </w:rPr>
        <w:t xml:space="preserve"> </w:t>
      </w:r>
      <w:r w:rsidR="00500907">
        <w:rPr>
          <w:rFonts w:cs="Times New Roman"/>
          <w:color w:val="000000"/>
          <w:sz w:val="28"/>
          <w:szCs w:val="28"/>
        </w:rPr>
        <w:t>d</w:t>
      </w:r>
      <w:r w:rsidR="003E48A4">
        <w:rPr>
          <w:rFonts w:cs="Times New Roman"/>
          <w:color w:val="000000"/>
          <w:sz w:val="28"/>
          <w:szCs w:val="28"/>
        </w:rPr>
        <w:t xml:space="preserve">a </w:t>
      </w:r>
      <w:proofErr w:type="spellStart"/>
      <w:r w:rsidR="003E48A4">
        <w:rPr>
          <w:rFonts w:cs="Times New Roman"/>
          <w:color w:val="000000"/>
          <w:sz w:val="28"/>
          <w:szCs w:val="28"/>
        </w:rPr>
        <w:t>Arangio</w:t>
      </w:r>
      <w:proofErr w:type="spellEnd"/>
      <w:r w:rsidR="003E48A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E48A4">
        <w:rPr>
          <w:rFonts w:cs="Times New Roman"/>
          <w:color w:val="000000"/>
          <w:sz w:val="28"/>
          <w:szCs w:val="28"/>
        </w:rPr>
        <w:t>Ruiz</w:t>
      </w:r>
      <w:proofErr w:type="spellEnd"/>
      <w:r w:rsidR="003E48A4">
        <w:rPr>
          <w:rFonts w:cs="Times New Roman"/>
          <w:color w:val="000000"/>
          <w:sz w:val="28"/>
          <w:szCs w:val="28"/>
        </w:rPr>
        <w:t xml:space="preserve"> e Wolff</w:t>
      </w:r>
      <w:r w:rsidR="006B112F">
        <w:rPr>
          <w:rFonts w:cs="Times New Roman"/>
          <w:color w:val="000000"/>
          <w:sz w:val="28"/>
          <w:szCs w:val="28"/>
        </w:rPr>
        <w:t xml:space="preserve"> -</w:t>
      </w:r>
      <w:r w:rsidR="00680CFF">
        <w:rPr>
          <w:rFonts w:cs="Times New Roman"/>
          <w:color w:val="000000"/>
          <w:sz w:val="28"/>
          <w:szCs w:val="28"/>
        </w:rPr>
        <w:t xml:space="preserve"> </w:t>
      </w:r>
      <w:r w:rsidR="003E48A4">
        <w:rPr>
          <w:rFonts w:cs="Times New Roman"/>
          <w:color w:val="000000"/>
          <w:sz w:val="28"/>
          <w:szCs w:val="28"/>
        </w:rPr>
        <w:t xml:space="preserve">che hanno sostenuto che </w:t>
      </w:r>
      <w:r w:rsidR="002B1363">
        <w:rPr>
          <w:rFonts w:cs="Times New Roman"/>
          <w:color w:val="000000"/>
          <w:sz w:val="28"/>
          <w:szCs w:val="28"/>
        </w:rPr>
        <w:t xml:space="preserve">il dubbio </w:t>
      </w:r>
      <w:r w:rsidR="003E48A4">
        <w:rPr>
          <w:rFonts w:cs="Times New Roman"/>
          <w:color w:val="000000"/>
          <w:sz w:val="28"/>
          <w:szCs w:val="28"/>
        </w:rPr>
        <w:t>circa la concessione dell’</w:t>
      </w:r>
      <w:proofErr w:type="spellStart"/>
      <w:r w:rsidR="003E48A4">
        <w:rPr>
          <w:rFonts w:cs="Times New Roman"/>
          <w:i/>
          <w:color w:val="000000"/>
          <w:sz w:val="28"/>
          <w:szCs w:val="28"/>
        </w:rPr>
        <w:t>actio</w:t>
      </w:r>
      <w:proofErr w:type="spellEnd"/>
      <w:r w:rsidR="003E48A4">
        <w:rPr>
          <w:rFonts w:cs="Times New Roman"/>
          <w:i/>
          <w:color w:val="000000"/>
          <w:sz w:val="28"/>
          <w:szCs w:val="28"/>
        </w:rPr>
        <w:t xml:space="preserve"> ex locato</w:t>
      </w:r>
      <w:r w:rsidR="002B1363">
        <w:rPr>
          <w:rFonts w:cs="Times New Roman"/>
          <w:i/>
          <w:color w:val="000000"/>
          <w:sz w:val="28"/>
          <w:szCs w:val="28"/>
        </w:rPr>
        <w:t xml:space="preserve"> </w:t>
      </w:r>
      <w:r w:rsidR="002B1363">
        <w:rPr>
          <w:rFonts w:cs="Times New Roman"/>
          <w:color w:val="000000"/>
          <w:sz w:val="28"/>
          <w:szCs w:val="28"/>
        </w:rPr>
        <w:t xml:space="preserve">in </w:t>
      </w:r>
      <w:r w:rsidR="003E48A4">
        <w:rPr>
          <w:rFonts w:cs="Times New Roman"/>
          <w:color w:val="000000"/>
          <w:sz w:val="28"/>
          <w:szCs w:val="28"/>
        </w:rPr>
        <w:t xml:space="preserve"> D. 9, 2, </w:t>
      </w:r>
      <w:r w:rsidR="002B1363">
        <w:rPr>
          <w:rFonts w:cs="Times New Roman"/>
          <w:color w:val="000000"/>
          <w:sz w:val="28"/>
          <w:szCs w:val="28"/>
        </w:rPr>
        <w:t>5</w:t>
      </w:r>
      <w:r w:rsidR="00715F75">
        <w:rPr>
          <w:rFonts w:cs="Times New Roman"/>
          <w:color w:val="000000"/>
          <w:sz w:val="28"/>
          <w:szCs w:val="28"/>
        </w:rPr>
        <w:t xml:space="preserve">, </w:t>
      </w:r>
      <w:r w:rsidR="002B1363">
        <w:rPr>
          <w:rFonts w:cs="Times New Roman"/>
          <w:color w:val="000000"/>
          <w:sz w:val="28"/>
          <w:szCs w:val="28"/>
        </w:rPr>
        <w:t>3</w:t>
      </w:r>
      <w:r w:rsidR="00715F75">
        <w:rPr>
          <w:rFonts w:cs="Times New Roman"/>
          <w:color w:val="000000"/>
          <w:sz w:val="28"/>
          <w:szCs w:val="28"/>
        </w:rPr>
        <w:t xml:space="preserve">, non fosse </w:t>
      </w:r>
      <w:r w:rsidR="008B5BE5">
        <w:rPr>
          <w:rFonts w:cs="Times New Roman"/>
          <w:color w:val="000000"/>
          <w:sz w:val="28"/>
          <w:szCs w:val="28"/>
        </w:rPr>
        <w:t xml:space="preserve">classico, </w:t>
      </w:r>
      <w:r w:rsidR="00715F75">
        <w:rPr>
          <w:rFonts w:cs="Times New Roman"/>
          <w:color w:val="000000"/>
          <w:sz w:val="28"/>
          <w:szCs w:val="28"/>
        </w:rPr>
        <w:t>autentic</w:t>
      </w:r>
      <w:r w:rsidR="002B1363">
        <w:rPr>
          <w:rFonts w:cs="Times New Roman"/>
          <w:color w:val="000000"/>
          <w:sz w:val="28"/>
          <w:szCs w:val="28"/>
        </w:rPr>
        <w:t>o</w:t>
      </w:r>
      <w:r w:rsidR="008B5BE5">
        <w:rPr>
          <w:rFonts w:cs="Times New Roman"/>
          <w:color w:val="000000"/>
          <w:sz w:val="28"/>
          <w:szCs w:val="28"/>
        </w:rPr>
        <w:t xml:space="preserve"> di Giuliano</w:t>
      </w:r>
      <w:r w:rsidR="009570A5">
        <w:rPr>
          <w:rFonts w:cs="Times New Roman"/>
          <w:color w:val="000000"/>
          <w:sz w:val="28"/>
          <w:szCs w:val="28"/>
        </w:rPr>
        <w:t xml:space="preserve"> o </w:t>
      </w:r>
      <w:proofErr w:type="spellStart"/>
      <w:r w:rsidR="009570A5">
        <w:rPr>
          <w:rFonts w:cs="Times New Roman"/>
          <w:color w:val="000000"/>
          <w:sz w:val="28"/>
          <w:szCs w:val="28"/>
        </w:rPr>
        <w:t>Ulpiano</w:t>
      </w:r>
      <w:proofErr w:type="spellEnd"/>
      <w:r w:rsidR="001B5242">
        <w:rPr>
          <w:rFonts w:cs="Times New Roman"/>
          <w:color w:val="000000"/>
          <w:sz w:val="28"/>
          <w:szCs w:val="28"/>
        </w:rPr>
        <w:t>, ma postclassico e dunque interpolate le frasi “</w:t>
      </w:r>
      <w:proofErr w:type="spellStart"/>
      <w:r w:rsidR="001B5242">
        <w:rPr>
          <w:rFonts w:cs="Times New Roman"/>
          <w:i/>
          <w:color w:val="000000"/>
          <w:sz w:val="28"/>
          <w:szCs w:val="28"/>
        </w:rPr>
        <w:t>quamvis</w:t>
      </w:r>
      <w:proofErr w:type="spellEnd"/>
      <w:r w:rsidR="001B5242">
        <w:rPr>
          <w:rFonts w:cs="Times New Roman"/>
          <w:i/>
          <w:color w:val="000000"/>
          <w:sz w:val="28"/>
          <w:szCs w:val="28"/>
        </w:rPr>
        <w:t xml:space="preserve"> … </w:t>
      </w:r>
      <w:proofErr w:type="spellStart"/>
      <w:r w:rsidR="001B5242">
        <w:rPr>
          <w:rFonts w:cs="Times New Roman"/>
          <w:i/>
          <w:color w:val="000000"/>
          <w:sz w:val="28"/>
          <w:szCs w:val="28"/>
        </w:rPr>
        <w:t>tenuisse</w:t>
      </w:r>
      <w:proofErr w:type="spellEnd"/>
      <w:r w:rsidR="001B5242">
        <w:rPr>
          <w:rFonts w:cs="Times New Roman"/>
          <w:color w:val="000000"/>
          <w:sz w:val="28"/>
          <w:szCs w:val="28"/>
        </w:rPr>
        <w:t>” in D. 19, 2, 13, 4 e tutto il periodo corrispondente in D. 9, 2, 5, 3 “</w:t>
      </w:r>
      <w:r w:rsidR="001B5242">
        <w:rPr>
          <w:rFonts w:cs="Times New Roman"/>
          <w:i/>
          <w:color w:val="000000"/>
          <w:sz w:val="28"/>
          <w:szCs w:val="28"/>
        </w:rPr>
        <w:t xml:space="preserve">an ex locato </w:t>
      </w:r>
      <w:proofErr w:type="spellStart"/>
      <w:r w:rsidR="001B5242">
        <w:rPr>
          <w:rFonts w:cs="Times New Roman"/>
          <w:i/>
          <w:color w:val="000000"/>
          <w:sz w:val="28"/>
          <w:szCs w:val="28"/>
        </w:rPr>
        <w:t>dubitat</w:t>
      </w:r>
      <w:proofErr w:type="spellEnd"/>
      <w:r w:rsidR="001B5242">
        <w:rPr>
          <w:rFonts w:cs="Times New Roman"/>
          <w:i/>
          <w:color w:val="000000"/>
          <w:sz w:val="28"/>
          <w:szCs w:val="28"/>
        </w:rPr>
        <w:t xml:space="preserve">, </w:t>
      </w:r>
      <w:proofErr w:type="spellStart"/>
      <w:r w:rsidR="001B5242">
        <w:rPr>
          <w:rFonts w:cs="Times New Roman"/>
          <w:i/>
          <w:color w:val="000000"/>
          <w:sz w:val="28"/>
          <w:szCs w:val="28"/>
        </w:rPr>
        <w:t>quia</w:t>
      </w:r>
      <w:proofErr w:type="spellEnd"/>
      <w:r w:rsidR="001B5242">
        <w:rPr>
          <w:rFonts w:cs="Times New Roman"/>
          <w:i/>
          <w:color w:val="000000"/>
          <w:sz w:val="28"/>
          <w:szCs w:val="28"/>
        </w:rPr>
        <w:t xml:space="preserve"> …”</w:t>
      </w:r>
      <w:r w:rsidR="009570A5">
        <w:rPr>
          <w:rFonts w:cs="Times New Roman"/>
          <w:color w:val="000000"/>
          <w:sz w:val="28"/>
          <w:szCs w:val="28"/>
        </w:rPr>
        <w:t>, f</w:t>
      </w:r>
      <w:r w:rsidR="001B5242">
        <w:rPr>
          <w:rFonts w:cs="Times New Roman"/>
          <w:color w:val="000000"/>
          <w:sz w:val="28"/>
          <w:szCs w:val="28"/>
        </w:rPr>
        <w:t>ino a “</w:t>
      </w:r>
      <w:r w:rsidR="001B5242">
        <w:rPr>
          <w:rFonts w:cs="Times New Roman"/>
          <w:i/>
          <w:color w:val="000000"/>
          <w:sz w:val="28"/>
          <w:szCs w:val="28"/>
        </w:rPr>
        <w:t>docenti</w:t>
      </w:r>
      <w:r w:rsidR="001B5242">
        <w:rPr>
          <w:rFonts w:cs="Times New Roman"/>
          <w:color w:val="000000"/>
          <w:sz w:val="28"/>
          <w:szCs w:val="28"/>
        </w:rPr>
        <w:t>”</w:t>
      </w:r>
      <w:r w:rsidR="008B5BE5">
        <w:rPr>
          <w:rStyle w:val="Rimandonotaapidipagina"/>
          <w:rFonts w:cs="Times New Roman"/>
          <w:color w:val="000000"/>
          <w:sz w:val="28"/>
          <w:szCs w:val="28"/>
        </w:rPr>
        <w:footnoteReference w:id="23"/>
      </w:r>
      <w:r w:rsidR="006B112F" w:rsidRPr="006B112F">
        <w:rPr>
          <w:rFonts w:cs="Times New Roman"/>
          <w:color w:val="000000"/>
          <w:sz w:val="28"/>
          <w:szCs w:val="28"/>
        </w:rPr>
        <w:t xml:space="preserve"> </w:t>
      </w:r>
      <w:r w:rsidR="006B112F">
        <w:rPr>
          <w:rFonts w:cs="Times New Roman"/>
          <w:color w:val="000000"/>
          <w:sz w:val="28"/>
          <w:szCs w:val="28"/>
        </w:rPr>
        <w:t xml:space="preserve">- </w:t>
      </w:r>
      <w:r w:rsidR="009570A5">
        <w:rPr>
          <w:rFonts w:cs="Times New Roman"/>
          <w:color w:val="000000"/>
          <w:sz w:val="28"/>
          <w:szCs w:val="28"/>
        </w:rPr>
        <w:t>al</w:t>
      </w:r>
      <w:r w:rsidR="006B112F">
        <w:rPr>
          <w:rFonts w:cs="Times New Roman"/>
          <w:color w:val="000000"/>
          <w:sz w:val="28"/>
          <w:szCs w:val="28"/>
        </w:rPr>
        <w:t xml:space="preserve">le </w:t>
      </w:r>
      <w:r w:rsidR="006B112F">
        <w:rPr>
          <w:rFonts w:cs="Times New Roman"/>
          <w:color w:val="000000"/>
          <w:sz w:val="28"/>
          <w:szCs w:val="28"/>
        </w:rPr>
        <w:lastRenderedPageBreak/>
        <w:t>più</w:t>
      </w:r>
      <w:r w:rsidR="00500907">
        <w:rPr>
          <w:rFonts w:cs="Times New Roman"/>
          <w:color w:val="000000"/>
          <w:sz w:val="28"/>
          <w:szCs w:val="28"/>
        </w:rPr>
        <w:t xml:space="preserve"> </w:t>
      </w:r>
      <w:r w:rsidR="00EF030B">
        <w:rPr>
          <w:rFonts w:cs="Times New Roman"/>
          <w:color w:val="000000"/>
          <w:sz w:val="28"/>
          <w:szCs w:val="28"/>
        </w:rPr>
        <w:t>eterogene</w:t>
      </w:r>
      <w:r w:rsidR="00B52063">
        <w:rPr>
          <w:rFonts w:cs="Times New Roman"/>
          <w:color w:val="000000"/>
          <w:sz w:val="28"/>
          <w:szCs w:val="28"/>
        </w:rPr>
        <w:t>e</w:t>
      </w:r>
      <w:r w:rsidR="00500907">
        <w:rPr>
          <w:rFonts w:cs="Times New Roman"/>
          <w:color w:val="000000"/>
          <w:sz w:val="28"/>
          <w:szCs w:val="28"/>
        </w:rPr>
        <w:t xml:space="preserve"> proposte di </w:t>
      </w:r>
      <w:r w:rsidR="00393F7D">
        <w:rPr>
          <w:rFonts w:cs="Times New Roman"/>
          <w:color w:val="000000"/>
          <w:sz w:val="28"/>
          <w:szCs w:val="28"/>
        </w:rPr>
        <w:t>modifiche</w:t>
      </w:r>
      <w:r w:rsidR="006B112F">
        <w:rPr>
          <w:rFonts w:cs="Times New Roman"/>
          <w:color w:val="000000"/>
          <w:sz w:val="28"/>
          <w:szCs w:val="28"/>
        </w:rPr>
        <w:t xml:space="preserve">, talvolta </w:t>
      </w:r>
      <w:r w:rsidR="009570A5">
        <w:rPr>
          <w:rFonts w:cs="Times New Roman"/>
          <w:color w:val="000000"/>
          <w:sz w:val="28"/>
          <w:szCs w:val="28"/>
        </w:rPr>
        <w:t xml:space="preserve"> ritenute </w:t>
      </w:r>
      <w:r w:rsidR="006B112F">
        <w:rPr>
          <w:rFonts w:cs="Times New Roman"/>
          <w:color w:val="000000"/>
          <w:sz w:val="28"/>
          <w:szCs w:val="28"/>
        </w:rPr>
        <w:t>di provenienza scolastica orientale, ma anche di origine giustinianea</w:t>
      </w:r>
      <w:r w:rsidR="00E07A89">
        <w:rPr>
          <w:rStyle w:val="Rimandonotaapidipagina"/>
          <w:rFonts w:cs="Times New Roman"/>
          <w:color w:val="000000"/>
          <w:sz w:val="28"/>
          <w:szCs w:val="28"/>
        </w:rPr>
        <w:footnoteReference w:id="24"/>
      </w:r>
      <w:r w:rsidR="006B112F">
        <w:rPr>
          <w:rFonts w:cs="Times New Roman"/>
          <w:color w:val="000000"/>
          <w:sz w:val="28"/>
          <w:szCs w:val="28"/>
        </w:rPr>
        <w:t>.</w:t>
      </w:r>
      <w:r w:rsidR="00B52063">
        <w:rPr>
          <w:rFonts w:cs="Times New Roman"/>
          <w:color w:val="000000"/>
          <w:sz w:val="28"/>
          <w:szCs w:val="28"/>
        </w:rPr>
        <w:t xml:space="preserve"> </w:t>
      </w:r>
    </w:p>
    <w:p w:rsidR="00500907" w:rsidRDefault="0041122B" w:rsidP="00DE3D61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Oggi, placatasi l’epoca </w:t>
      </w:r>
      <w:proofErr w:type="gramStart"/>
      <w:r>
        <w:rPr>
          <w:rFonts w:cs="Times New Roman"/>
          <w:color w:val="000000"/>
          <w:sz w:val="28"/>
          <w:szCs w:val="28"/>
        </w:rPr>
        <w:t>dell</w:t>
      </w:r>
      <w:r w:rsidR="00E02202">
        <w:rPr>
          <w:rFonts w:cs="Times New Roman"/>
          <w:color w:val="000000"/>
          <w:sz w:val="28"/>
          <w:szCs w:val="28"/>
        </w:rPr>
        <w:t>’</w:t>
      </w:r>
      <w:r w:rsidR="00973B2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color w:val="000000"/>
          <w:sz w:val="28"/>
          <w:szCs w:val="28"/>
        </w:rPr>
        <w:t>Interpolationenjagd</w:t>
      </w:r>
      <w:proofErr w:type="spellEnd"/>
      <w:proofErr w:type="gramEnd"/>
      <w:r w:rsidR="00B32AF4">
        <w:rPr>
          <w:rFonts w:cs="Times New Roman"/>
          <w:color w:val="000000"/>
          <w:sz w:val="28"/>
          <w:szCs w:val="28"/>
        </w:rPr>
        <w:t xml:space="preserve"> - </w:t>
      </w:r>
      <w:r w:rsidR="00973B21">
        <w:rPr>
          <w:rFonts w:cs="Times New Roman"/>
          <w:color w:val="000000"/>
          <w:sz w:val="28"/>
          <w:szCs w:val="28"/>
        </w:rPr>
        <w:t xml:space="preserve">anche se </w:t>
      </w:r>
      <w:r w:rsidR="00AF30AF">
        <w:rPr>
          <w:rFonts w:cs="Times New Roman"/>
          <w:color w:val="000000"/>
          <w:sz w:val="28"/>
          <w:szCs w:val="28"/>
        </w:rPr>
        <w:t xml:space="preserve">le alterazioni testuali </w:t>
      </w:r>
      <w:r w:rsidR="00973B21">
        <w:rPr>
          <w:rFonts w:cs="Times New Roman"/>
          <w:color w:val="000000"/>
          <w:sz w:val="28"/>
          <w:szCs w:val="28"/>
        </w:rPr>
        <w:t>non vanno certamente escluse, ma limitate</w:t>
      </w:r>
      <w:r w:rsidR="00B32AF4">
        <w:rPr>
          <w:rFonts w:cs="Times New Roman"/>
          <w:color w:val="000000"/>
          <w:sz w:val="28"/>
          <w:szCs w:val="28"/>
        </w:rPr>
        <w:t xml:space="preserve"> -</w:t>
      </w:r>
      <w:r w:rsidR="00973B21">
        <w:rPr>
          <w:rFonts w:cs="Times New Roman"/>
          <w:color w:val="000000"/>
          <w:sz w:val="28"/>
          <w:szCs w:val="28"/>
        </w:rPr>
        <w:t xml:space="preserve"> e dimostrata la </w:t>
      </w:r>
      <w:r w:rsidR="00424B45">
        <w:rPr>
          <w:rFonts w:cs="Times New Roman"/>
          <w:color w:val="000000"/>
          <w:sz w:val="28"/>
          <w:szCs w:val="28"/>
        </w:rPr>
        <w:t xml:space="preserve">centralità, </w:t>
      </w:r>
      <w:r w:rsidR="00EF030B">
        <w:rPr>
          <w:rFonts w:cs="Times New Roman"/>
          <w:color w:val="000000"/>
          <w:sz w:val="28"/>
          <w:szCs w:val="28"/>
        </w:rPr>
        <w:t xml:space="preserve">persistente </w:t>
      </w:r>
      <w:r w:rsidR="00AD4965">
        <w:rPr>
          <w:rFonts w:cs="Times New Roman"/>
          <w:color w:val="000000"/>
          <w:sz w:val="28"/>
          <w:szCs w:val="28"/>
        </w:rPr>
        <w:t>nel tempo</w:t>
      </w:r>
      <w:r w:rsidR="00973B21">
        <w:rPr>
          <w:rFonts w:cs="Times New Roman"/>
          <w:color w:val="000000"/>
          <w:sz w:val="28"/>
          <w:szCs w:val="28"/>
        </w:rPr>
        <w:t xml:space="preserve"> della letteratura giurisprudenziale, anche per merito del progetto REDHIS</w:t>
      </w:r>
      <w:r w:rsidR="00B32AF4">
        <w:rPr>
          <w:rStyle w:val="Rimandonotaapidipagina"/>
          <w:rFonts w:cs="Times New Roman"/>
          <w:color w:val="000000"/>
          <w:sz w:val="28"/>
          <w:szCs w:val="28"/>
        </w:rPr>
        <w:footnoteReference w:id="25"/>
      </w:r>
      <w:r w:rsidR="00973B21">
        <w:rPr>
          <w:rFonts w:cs="Times New Roman"/>
          <w:color w:val="000000"/>
          <w:sz w:val="28"/>
          <w:szCs w:val="28"/>
        </w:rPr>
        <w:t>, che ne ha documentato la larga diffusione nei papiri fra il IV e VI sec</w:t>
      </w:r>
      <w:r w:rsidR="002F743C">
        <w:rPr>
          <w:rFonts w:cs="Times New Roman"/>
          <w:color w:val="000000"/>
          <w:sz w:val="28"/>
          <w:szCs w:val="28"/>
        </w:rPr>
        <w:t>. d.C.</w:t>
      </w:r>
      <w:r w:rsidR="00973B21">
        <w:rPr>
          <w:rFonts w:cs="Times New Roman"/>
          <w:color w:val="000000"/>
          <w:sz w:val="28"/>
          <w:szCs w:val="28"/>
        </w:rPr>
        <w:t xml:space="preserve">, segno di una vasta </w:t>
      </w:r>
      <w:r w:rsidR="00B32AF4">
        <w:rPr>
          <w:rFonts w:cs="Times New Roman"/>
          <w:color w:val="000000"/>
          <w:sz w:val="28"/>
          <w:szCs w:val="28"/>
        </w:rPr>
        <w:t>circolaz</w:t>
      </w:r>
      <w:r w:rsidR="00973B21">
        <w:rPr>
          <w:rFonts w:cs="Times New Roman"/>
          <w:color w:val="000000"/>
          <w:sz w:val="28"/>
          <w:szCs w:val="28"/>
        </w:rPr>
        <w:t xml:space="preserve">ione </w:t>
      </w:r>
      <w:r w:rsidR="00B32AF4">
        <w:rPr>
          <w:rFonts w:cs="Times New Roman"/>
          <w:color w:val="000000"/>
          <w:sz w:val="28"/>
          <w:szCs w:val="28"/>
        </w:rPr>
        <w:t xml:space="preserve">e utilizzazione, soprattutto di commentari edittali, come quello di </w:t>
      </w:r>
      <w:proofErr w:type="spellStart"/>
      <w:r w:rsidR="00B32AF4">
        <w:rPr>
          <w:rFonts w:cs="Times New Roman"/>
          <w:color w:val="000000"/>
          <w:sz w:val="28"/>
          <w:szCs w:val="28"/>
        </w:rPr>
        <w:t>Ulpiano</w:t>
      </w:r>
      <w:proofErr w:type="spellEnd"/>
      <w:r w:rsidR="00B32AF4">
        <w:rPr>
          <w:rFonts w:cs="Times New Roman"/>
          <w:color w:val="000000"/>
          <w:sz w:val="28"/>
          <w:szCs w:val="28"/>
        </w:rPr>
        <w:t xml:space="preserve">, </w:t>
      </w:r>
      <w:r w:rsidR="00B21E24">
        <w:rPr>
          <w:rFonts w:cs="Times New Roman"/>
          <w:color w:val="000000"/>
          <w:sz w:val="28"/>
          <w:szCs w:val="28"/>
        </w:rPr>
        <w:t xml:space="preserve">sembra essere stata accolto dall’opinione dominante </w:t>
      </w:r>
      <w:r w:rsidR="00FE6174">
        <w:rPr>
          <w:rFonts w:cs="Times New Roman"/>
          <w:color w:val="000000"/>
          <w:sz w:val="28"/>
          <w:szCs w:val="28"/>
        </w:rPr>
        <w:t>il convincimento tendenzialmente conservativo di Bernardo Albanese, anche se esso ipotizza ancora qua</w:t>
      </w:r>
      <w:r w:rsidR="00B21E24">
        <w:rPr>
          <w:rFonts w:cs="Times New Roman"/>
          <w:color w:val="000000"/>
          <w:sz w:val="28"/>
          <w:szCs w:val="28"/>
        </w:rPr>
        <w:t>lche lieve alterazione testuale</w:t>
      </w:r>
      <w:r w:rsidR="00751AF2">
        <w:rPr>
          <w:rFonts w:cs="Times New Roman"/>
          <w:color w:val="000000"/>
          <w:sz w:val="28"/>
          <w:szCs w:val="28"/>
        </w:rPr>
        <w:t>.</w:t>
      </w:r>
    </w:p>
    <w:p w:rsidR="00B91FE4" w:rsidRDefault="00B91FE4" w:rsidP="00DE3D61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Secondo Albanese, il dubbio di Giuliano in D. 9, 2, 5, 3 è classico</w:t>
      </w:r>
      <w:r w:rsidR="004A403C">
        <w:rPr>
          <w:rFonts w:cs="Times New Roman"/>
          <w:color w:val="000000"/>
          <w:sz w:val="28"/>
          <w:szCs w:val="28"/>
        </w:rPr>
        <w:t xml:space="preserve"> e osserva con Wolff che </w:t>
      </w:r>
      <w:r w:rsidR="004A4262">
        <w:rPr>
          <w:rFonts w:cs="Times New Roman"/>
          <w:color w:val="000000"/>
          <w:sz w:val="28"/>
          <w:szCs w:val="28"/>
        </w:rPr>
        <w:t>anche</w:t>
      </w:r>
      <w:r w:rsidR="004A403C">
        <w:rPr>
          <w:rFonts w:cs="Times New Roman"/>
          <w:color w:val="000000"/>
          <w:sz w:val="28"/>
          <w:szCs w:val="28"/>
        </w:rPr>
        <w:t xml:space="preserve"> </w:t>
      </w:r>
      <w:r w:rsidR="004A403C" w:rsidRPr="004A403C">
        <w:rPr>
          <w:rFonts w:cs="Times New Roman"/>
          <w:color w:val="000000"/>
          <w:sz w:val="28"/>
          <w:szCs w:val="28"/>
        </w:rPr>
        <w:t xml:space="preserve">la citazione del l. 86 dei </w:t>
      </w:r>
      <w:r w:rsidR="004A403C" w:rsidRPr="004A403C">
        <w:rPr>
          <w:rFonts w:cs="Times New Roman"/>
          <w:i/>
          <w:color w:val="000000"/>
          <w:sz w:val="28"/>
          <w:szCs w:val="28"/>
        </w:rPr>
        <w:t xml:space="preserve">Digesta </w:t>
      </w:r>
      <w:proofErr w:type="spellStart"/>
      <w:r w:rsidR="004A403C" w:rsidRPr="004A403C">
        <w:rPr>
          <w:rFonts w:cs="Times New Roman"/>
          <w:color w:val="000000"/>
          <w:sz w:val="28"/>
          <w:szCs w:val="28"/>
        </w:rPr>
        <w:t>giulianei</w:t>
      </w:r>
      <w:proofErr w:type="spellEnd"/>
      <w:r w:rsidR="004A403C" w:rsidRPr="004A403C">
        <w:rPr>
          <w:rFonts w:cs="Times New Roman"/>
          <w:color w:val="000000"/>
          <w:sz w:val="28"/>
          <w:szCs w:val="28"/>
        </w:rPr>
        <w:t xml:space="preserve"> </w:t>
      </w:r>
      <w:r w:rsidR="00D970F1">
        <w:rPr>
          <w:rFonts w:cs="Times New Roman"/>
          <w:color w:val="000000"/>
          <w:sz w:val="28"/>
          <w:szCs w:val="28"/>
        </w:rPr>
        <w:t xml:space="preserve">in D. 19, 2, 13, 4 </w:t>
      </w:r>
      <w:r w:rsidR="004A4262">
        <w:rPr>
          <w:rFonts w:cs="Times New Roman"/>
          <w:color w:val="000000"/>
          <w:sz w:val="28"/>
          <w:szCs w:val="28"/>
        </w:rPr>
        <w:t>è</w:t>
      </w:r>
      <w:r w:rsidR="00D970F1">
        <w:rPr>
          <w:rFonts w:cs="Times New Roman"/>
          <w:color w:val="000000"/>
          <w:sz w:val="28"/>
          <w:szCs w:val="28"/>
        </w:rPr>
        <w:t xml:space="preserve">, </w:t>
      </w:r>
      <w:r w:rsidR="004A403C">
        <w:rPr>
          <w:rFonts w:cs="Times New Roman"/>
          <w:color w:val="000000"/>
          <w:sz w:val="28"/>
          <w:szCs w:val="28"/>
        </w:rPr>
        <w:t xml:space="preserve">con </w:t>
      </w:r>
      <w:r w:rsidR="00D970F1">
        <w:rPr>
          <w:rFonts w:cs="Times New Roman"/>
          <w:color w:val="000000"/>
          <w:sz w:val="28"/>
          <w:szCs w:val="28"/>
        </w:rPr>
        <w:t xml:space="preserve">ogni </w:t>
      </w:r>
      <w:r w:rsidR="0025134D">
        <w:rPr>
          <w:rFonts w:cs="Times New Roman"/>
          <w:color w:val="000000"/>
          <w:sz w:val="28"/>
          <w:szCs w:val="28"/>
        </w:rPr>
        <w:t xml:space="preserve">verosimiglianza, </w:t>
      </w:r>
      <w:r w:rsidR="0025134D" w:rsidRPr="004A403C">
        <w:rPr>
          <w:rFonts w:cs="Times New Roman"/>
          <w:color w:val="000000"/>
          <w:sz w:val="28"/>
          <w:szCs w:val="28"/>
        </w:rPr>
        <w:t>da</w:t>
      </w:r>
      <w:r w:rsidR="004A4262">
        <w:rPr>
          <w:rFonts w:cs="Times New Roman"/>
          <w:color w:val="000000"/>
          <w:sz w:val="28"/>
          <w:szCs w:val="28"/>
        </w:rPr>
        <w:t xml:space="preserve"> ritenersi </w:t>
      </w:r>
      <w:r w:rsidR="0025134D">
        <w:rPr>
          <w:rFonts w:cs="Times New Roman"/>
          <w:color w:val="000000"/>
          <w:sz w:val="28"/>
          <w:szCs w:val="28"/>
        </w:rPr>
        <w:t>originale di</w:t>
      </w:r>
      <w:r w:rsidR="004A426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4A4262">
        <w:rPr>
          <w:rFonts w:cs="Times New Roman"/>
          <w:color w:val="000000"/>
          <w:sz w:val="28"/>
          <w:szCs w:val="28"/>
        </w:rPr>
        <w:t>Ulpiano</w:t>
      </w:r>
      <w:proofErr w:type="spellEnd"/>
      <w:r w:rsidR="004A4262">
        <w:rPr>
          <w:rFonts w:cs="Times New Roman"/>
          <w:color w:val="000000"/>
          <w:sz w:val="28"/>
          <w:szCs w:val="28"/>
        </w:rPr>
        <w:t xml:space="preserve">. </w:t>
      </w:r>
      <w:r w:rsidR="004A403C">
        <w:rPr>
          <w:rFonts w:cs="Times New Roman"/>
          <w:color w:val="000000"/>
          <w:sz w:val="28"/>
          <w:szCs w:val="28"/>
        </w:rPr>
        <w:t xml:space="preserve">Sicché nella </w:t>
      </w:r>
      <w:r w:rsidR="004A4262">
        <w:rPr>
          <w:rFonts w:cs="Times New Roman"/>
          <w:color w:val="000000"/>
          <w:sz w:val="28"/>
          <w:szCs w:val="28"/>
        </w:rPr>
        <w:t xml:space="preserve">analoga </w:t>
      </w:r>
      <w:r w:rsidR="004A403C">
        <w:rPr>
          <w:rFonts w:cs="Times New Roman"/>
          <w:color w:val="000000"/>
          <w:sz w:val="28"/>
          <w:szCs w:val="28"/>
        </w:rPr>
        <w:t>parte a noi non pervenuta della pergamena</w:t>
      </w:r>
      <w:r w:rsidR="00380F34">
        <w:rPr>
          <w:rFonts w:cs="Times New Roman"/>
          <w:color w:val="000000"/>
          <w:sz w:val="28"/>
          <w:szCs w:val="28"/>
        </w:rPr>
        <w:t>, si doveva contenere un discorso di una certa lunghezza</w:t>
      </w:r>
      <w:r w:rsidR="00380F34">
        <w:rPr>
          <w:rStyle w:val="Rimandonotaapidipagina"/>
          <w:rFonts w:cs="Times New Roman"/>
          <w:color w:val="000000"/>
          <w:sz w:val="28"/>
          <w:szCs w:val="28"/>
        </w:rPr>
        <w:footnoteReference w:id="26"/>
      </w:r>
      <w:r w:rsidR="00380F34">
        <w:rPr>
          <w:rFonts w:cs="Times New Roman"/>
          <w:color w:val="000000"/>
          <w:sz w:val="28"/>
          <w:szCs w:val="28"/>
        </w:rPr>
        <w:t>.</w:t>
      </w:r>
      <w:r w:rsidR="004A403C">
        <w:rPr>
          <w:rFonts w:cs="Times New Roman"/>
          <w:color w:val="000000"/>
          <w:sz w:val="28"/>
          <w:szCs w:val="28"/>
        </w:rPr>
        <w:t xml:space="preserve"> </w:t>
      </w:r>
      <w:r w:rsidR="00D970F1">
        <w:rPr>
          <w:rFonts w:cs="Times New Roman"/>
          <w:color w:val="000000"/>
          <w:sz w:val="28"/>
          <w:szCs w:val="28"/>
        </w:rPr>
        <w:t>E poiché nella medesima si riscontra un secondo riferimento espresso a Giuliano (</w:t>
      </w:r>
      <w:proofErr w:type="spellStart"/>
      <w:r w:rsidR="00D970F1">
        <w:rPr>
          <w:rFonts w:cs="Times New Roman"/>
          <w:i/>
          <w:color w:val="000000"/>
          <w:sz w:val="28"/>
          <w:szCs w:val="28"/>
        </w:rPr>
        <w:t>Iulianus</w:t>
      </w:r>
      <w:proofErr w:type="spellEnd"/>
      <w:r w:rsidR="00D970F1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D970F1">
        <w:rPr>
          <w:rFonts w:cs="Times New Roman"/>
          <w:i/>
          <w:color w:val="000000"/>
          <w:sz w:val="28"/>
          <w:szCs w:val="28"/>
        </w:rPr>
        <w:t>dicit</w:t>
      </w:r>
      <w:proofErr w:type="spellEnd"/>
      <w:r w:rsidR="00D970F1">
        <w:rPr>
          <w:rFonts w:cs="Times New Roman"/>
          <w:color w:val="000000"/>
          <w:sz w:val="28"/>
          <w:szCs w:val="28"/>
        </w:rPr>
        <w:t xml:space="preserve">), “l’unica soluzione possibile consiste nel supporre che </w:t>
      </w:r>
      <w:proofErr w:type="spellStart"/>
      <w:r w:rsidR="00D970F1">
        <w:rPr>
          <w:rFonts w:cs="Times New Roman"/>
          <w:color w:val="000000"/>
          <w:sz w:val="28"/>
          <w:szCs w:val="28"/>
        </w:rPr>
        <w:t>Ulpiano</w:t>
      </w:r>
      <w:proofErr w:type="spellEnd"/>
      <w:r w:rsidR="00D970F1">
        <w:rPr>
          <w:rFonts w:cs="Times New Roman"/>
          <w:color w:val="000000"/>
          <w:sz w:val="28"/>
          <w:szCs w:val="28"/>
        </w:rPr>
        <w:t xml:space="preserve"> esponesse, in quella parte a noi ignota</w:t>
      </w:r>
      <w:r w:rsidR="008A22E2">
        <w:rPr>
          <w:rFonts w:cs="Times New Roman"/>
          <w:color w:val="000000"/>
          <w:sz w:val="28"/>
          <w:szCs w:val="28"/>
        </w:rPr>
        <w:t xml:space="preserve"> una disputa giurisprudenziale a proposito dell’</w:t>
      </w:r>
      <w:proofErr w:type="spellStart"/>
      <w:r w:rsidR="008A22E2" w:rsidRPr="008A22E2">
        <w:rPr>
          <w:rFonts w:cs="Times New Roman"/>
          <w:i/>
          <w:color w:val="000000"/>
          <w:sz w:val="28"/>
          <w:szCs w:val="28"/>
        </w:rPr>
        <w:t>ac</w:t>
      </w:r>
      <w:r w:rsidR="008A22E2">
        <w:rPr>
          <w:rFonts w:cs="Times New Roman"/>
          <w:i/>
          <w:color w:val="000000"/>
          <w:sz w:val="28"/>
          <w:szCs w:val="28"/>
        </w:rPr>
        <w:t>tio</w:t>
      </w:r>
      <w:proofErr w:type="spellEnd"/>
      <w:r w:rsidR="008A22E2">
        <w:rPr>
          <w:rFonts w:cs="Times New Roman"/>
          <w:i/>
          <w:color w:val="000000"/>
          <w:sz w:val="28"/>
          <w:szCs w:val="28"/>
        </w:rPr>
        <w:t xml:space="preserve"> ex locato; </w:t>
      </w:r>
      <w:r w:rsidR="008A22E2" w:rsidRPr="008A22E2">
        <w:rPr>
          <w:rFonts w:cs="Times New Roman"/>
          <w:color w:val="000000"/>
          <w:sz w:val="28"/>
          <w:szCs w:val="28"/>
        </w:rPr>
        <w:t>disputa</w:t>
      </w:r>
      <w:r w:rsidR="008A22E2">
        <w:rPr>
          <w:rFonts w:cs="Times New Roman"/>
          <w:color w:val="000000"/>
          <w:sz w:val="28"/>
          <w:szCs w:val="28"/>
        </w:rPr>
        <w:t xml:space="preserve"> imperniantesi sulla perseguibilità, o meno, con quell’azione, del pregiudizio</w:t>
      </w:r>
      <w:r w:rsidR="005F717E">
        <w:rPr>
          <w:rFonts w:cs="Times New Roman"/>
          <w:color w:val="000000"/>
          <w:sz w:val="28"/>
          <w:szCs w:val="28"/>
        </w:rPr>
        <w:t xml:space="preserve"> arrecato dal maestro all’apprendista, nel caso che non si potesse addebitare al primo un comportamento esorbitante dalla normale (e corrispondente alla </w:t>
      </w:r>
      <w:r w:rsidR="005F717E">
        <w:rPr>
          <w:rFonts w:cs="Times New Roman"/>
          <w:i/>
          <w:color w:val="000000"/>
          <w:sz w:val="28"/>
          <w:szCs w:val="28"/>
        </w:rPr>
        <w:t xml:space="preserve">bona </w:t>
      </w:r>
      <w:proofErr w:type="spellStart"/>
      <w:r w:rsidR="005F717E">
        <w:rPr>
          <w:rFonts w:cs="Times New Roman"/>
          <w:i/>
          <w:color w:val="000000"/>
          <w:sz w:val="28"/>
          <w:szCs w:val="28"/>
        </w:rPr>
        <w:t>fides</w:t>
      </w:r>
      <w:proofErr w:type="spellEnd"/>
      <w:r w:rsidR="005F717E">
        <w:rPr>
          <w:rFonts w:cs="Times New Roman"/>
          <w:i/>
          <w:color w:val="000000"/>
          <w:sz w:val="28"/>
          <w:szCs w:val="28"/>
        </w:rPr>
        <w:t xml:space="preserve"> </w:t>
      </w:r>
      <w:r w:rsidR="005F717E">
        <w:rPr>
          <w:rFonts w:cs="Times New Roman"/>
          <w:color w:val="000000"/>
          <w:sz w:val="28"/>
          <w:szCs w:val="28"/>
        </w:rPr>
        <w:t xml:space="preserve"> su cui è fondato il rapporto di locazione) potestà di correzione nei confronti del secondo”</w:t>
      </w:r>
      <w:r w:rsidR="005F717E">
        <w:rPr>
          <w:rStyle w:val="Rimandonotaapidipagina"/>
          <w:rFonts w:cs="Times New Roman"/>
          <w:color w:val="000000"/>
          <w:sz w:val="28"/>
          <w:szCs w:val="28"/>
        </w:rPr>
        <w:footnoteReference w:id="27"/>
      </w:r>
      <w:r w:rsidR="005F717E">
        <w:rPr>
          <w:rFonts w:cs="Times New Roman"/>
          <w:color w:val="000000"/>
          <w:sz w:val="28"/>
          <w:szCs w:val="28"/>
        </w:rPr>
        <w:t>.</w:t>
      </w:r>
    </w:p>
    <w:p w:rsidR="00C31D8E" w:rsidRDefault="009264C5" w:rsidP="00DE3D61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Così entriamo nel vivo della questione</w:t>
      </w:r>
      <w:r w:rsidR="00AA42C6">
        <w:rPr>
          <w:rFonts w:cs="Times New Roman"/>
          <w:color w:val="000000"/>
          <w:sz w:val="28"/>
          <w:szCs w:val="28"/>
        </w:rPr>
        <w:t xml:space="preserve">, cercando di “divinare quanto nella pergamena precedeva”, per esprimersi con le parole di </w:t>
      </w:r>
      <w:proofErr w:type="spellStart"/>
      <w:r w:rsidR="00AA42C6">
        <w:rPr>
          <w:rFonts w:cs="Times New Roman"/>
          <w:color w:val="000000"/>
          <w:sz w:val="28"/>
          <w:szCs w:val="28"/>
        </w:rPr>
        <w:t>Arangio</w:t>
      </w:r>
      <w:proofErr w:type="spellEnd"/>
      <w:r w:rsidR="00AA42C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AA42C6">
        <w:rPr>
          <w:rFonts w:cs="Times New Roman"/>
          <w:color w:val="000000"/>
          <w:sz w:val="28"/>
          <w:szCs w:val="28"/>
        </w:rPr>
        <w:t>Ruiz</w:t>
      </w:r>
      <w:proofErr w:type="spellEnd"/>
      <w:r w:rsidR="00AA42C6">
        <w:rPr>
          <w:rStyle w:val="Rimandonotaapidipagina"/>
          <w:rFonts w:cs="Times New Roman"/>
          <w:color w:val="000000"/>
          <w:sz w:val="28"/>
          <w:szCs w:val="28"/>
        </w:rPr>
        <w:footnoteReference w:id="28"/>
      </w:r>
      <w:r w:rsidR="00F82FC8">
        <w:rPr>
          <w:rFonts w:cs="Times New Roman"/>
          <w:color w:val="000000"/>
          <w:sz w:val="28"/>
          <w:szCs w:val="28"/>
        </w:rPr>
        <w:t>. S</w:t>
      </w:r>
      <w:r w:rsidR="00DD6FA8">
        <w:rPr>
          <w:rFonts w:cs="Times New Roman"/>
          <w:color w:val="000000"/>
          <w:sz w:val="28"/>
          <w:szCs w:val="28"/>
        </w:rPr>
        <w:t>e le conseguenze</w:t>
      </w:r>
      <w:r w:rsidR="003112FE">
        <w:rPr>
          <w:rFonts w:cs="Times New Roman"/>
          <w:color w:val="000000"/>
          <w:sz w:val="28"/>
          <w:szCs w:val="28"/>
        </w:rPr>
        <w:t xml:space="preserve"> del caso concreto descritto in entrambi i testi che ne trattano</w:t>
      </w:r>
      <w:r w:rsidR="00DD6FA8">
        <w:rPr>
          <w:rFonts w:cs="Times New Roman"/>
          <w:color w:val="000000"/>
          <w:sz w:val="28"/>
          <w:szCs w:val="28"/>
        </w:rPr>
        <w:t xml:space="preserve"> sono </w:t>
      </w:r>
      <w:r w:rsidR="00DD6FA8">
        <w:rPr>
          <w:rFonts w:cs="Times New Roman"/>
          <w:color w:val="000000"/>
          <w:sz w:val="28"/>
          <w:szCs w:val="28"/>
        </w:rPr>
        <w:lastRenderedPageBreak/>
        <w:t>pressoché simili (</w:t>
      </w:r>
      <w:r w:rsidR="00646AEB">
        <w:rPr>
          <w:rFonts w:cs="Times New Roman"/>
          <w:color w:val="000000"/>
          <w:sz w:val="28"/>
          <w:szCs w:val="28"/>
        </w:rPr>
        <w:t xml:space="preserve">in D. 19, 2, 13, 4: </w:t>
      </w:r>
      <w:r w:rsidR="00DD6FA8">
        <w:rPr>
          <w:rFonts w:cs="Times New Roman"/>
          <w:color w:val="000000"/>
          <w:sz w:val="28"/>
          <w:szCs w:val="28"/>
        </w:rPr>
        <w:t>…</w:t>
      </w:r>
      <w:r w:rsidR="00DD6FA8">
        <w:rPr>
          <w:rFonts w:cs="Times New Roman"/>
          <w:i/>
          <w:color w:val="000000"/>
          <w:sz w:val="28"/>
          <w:szCs w:val="28"/>
        </w:rPr>
        <w:t xml:space="preserve">ut </w:t>
      </w:r>
      <w:proofErr w:type="spellStart"/>
      <w:r w:rsidR="00DD6FA8">
        <w:rPr>
          <w:rFonts w:cs="Times New Roman"/>
          <w:i/>
          <w:color w:val="000000"/>
          <w:sz w:val="28"/>
          <w:szCs w:val="28"/>
        </w:rPr>
        <w:t>oculus</w:t>
      </w:r>
      <w:proofErr w:type="spellEnd"/>
      <w:r w:rsidR="00DD6FA8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DD6FA8">
        <w:rPr>
          <w:rFonts w:cs="Times New Roman"/>
          <w:i/>
          <w:color w:val="000000"/>
          <w:sz w:val="28"/>
          <w:szCs w:val="28"/>
        </w:rPr>
        <w:t>puero</w:t>
      </w:r>
      <w:proofErr w:type="spellEnd"/>
      <w:r w:rsidR="00DD6FA8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DD6FA8">
        <w:rPr>
          <w:rFonts w:cs="Times New Roman"/>
          <w:i/>
          <w:color w:val="000000"/>
          <w:sz w:val="28"/>
          <w:szCs w:val="28"/>
        </w:rPr>
        <w:t>perfunderetur</w:t>
      </w:r>
      <w:proofErr w:type="spellEnd"/>
      <w:r w:rsidR="00DD6FA8">
        <w:rPr>
          <w:rFonts w:cs="Times New Roman"/>
          <w:i/>
          <w:color w:val="000000"/>
          <w:sz w:val="28"/>
          <w:szCs w:val="28"/>
        </w:rPr>
        <w:t>…</w:t>
      </w:r>
      <w:r w:rsidR="00DD6FA8">
        <w:rPr>
          <w:rFonts w:cs="Times New Roman"/>
          <w:color w:val="000000"/>
          <w:sz w:val="28"/>
          <w:szCs w:val="28"/>
        </w:rPr>
        <w:t xml:space="preserve">; e </w:t>
      </w:r>
      <w:r w:rsidR="00646AEB">
        <w:rPr>
          <w:rFonts w:cs="Times New Roman"/>
          <w:color w:val="000000"/>
          <w:sz w:val="28"/>
          <w:szCs w:val="28"/>
        </w:rPr>
        <w:t xml:space="preserve">in  D. 9, 2, 5, 3: </w:t>
      </w:r>
      <w:r w:rsidR="00DD6FA8">
        <w:rPr>
          <w:rFonts w:cs="Times New Roman"/>
          <w:color w:val="000000"/>
          <w:sz w:val="28"/>
          <w:szCs w:val="28"/>
        </w:rPr>
        <w:t>…</w:t>
      </w:r>
      <w:r w:rsidR="00DD6FA8">
        <w:rPr>
          <w:rFonts w:cs="Times New Roman"/>
          <w:i/>
          <w:color w:val="000000"/>
          <w:sz w:val="28"/>
          <w:szCs w:val="28"/>
        </w:rPr>
        <w:t xml:space="preserve">ut ei </w:t>
      </w:r>
      <w:proofErr w:type="spellStart"/>
      <w:r w:rsidR="00DD6FA8">
        <w:rPr>
          <w:rFonts w:cs="Times New Roman"/>
          <w:i/>
          <w:color w:val="000000"/>
          <w:sz w:val="28"/>
          <w:szCs w:val="28"/>
        </w:rPr>
        <w:t>oculus</w:t>
      </w:r>
      <w:proofErr w:type="spellEnd"/>
      <w:r w:rsidR="00DD6FA8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DD6FA8">
        <w:rPr>
          <w:rFonts w:cs="Times New Roman"/>
          <w:i/>
          <w:color w:val="000000"/>
          <w:sz w:val="28"/>
          <w:szCs w:val="28"/>
        </w:rPr>
        <w:t>effunderetur</w:t>
      </w:r>
      <w:proofErr w:type="spellEnd"/>
      <w:r w:rsidR="00DD6FA8">
        <w:rPr>
          <w:rFonts w:cs="Times New Roman"/>
          <w:i/>
          <w:color w:val="000000"/>
          <w:sz w:val="28"/>
          <w:szCs w:val="28"/>
        </w:rPr>
        <w:t>…</w:t>
      </w:r>
      <w:r w:rsidR="00DD6FA8">
        <w:rPr>
          <w:rFonts w:cs="Times New Roman"/>
          <w:color w:val="000000"/>
          <w:sz w:val="28"/>
          <w:szCs w:val="28"/>
        </w:rPr>
        <w:t>),</w:t>
      </w:r>
      <w:r w:rsidR="00D57F70">
        <w:rPr>
          <w:rFonts w:cs="Times New Roman"/>
          <w:color w:val="000000"/>
          <w:sz w:val="28"/>
          <w:szCs w:val="28"/>
        </w:rPr>
        <w:t xml:space="preserve"> poiché la differenza verb</w:t>
      </w:r>
      <w:r w:rsidR="00646AEB">
        <w:rPr>
          <w:rFonts w:cs="Times New Roman"/>
          <w:color w:val="000000"/>
          <w:sz w:val="28"/>
          <w:szCs w:val="28"/>
        </w:rPr>
        <w:t xml:space="preserve">ale </w:t>
      </w:r>
      <w:r w:rsidR="00D57F70">
        <w:rPr>
          <w:rFonts w:cs="Times New Roman"/>
          <w:color w:val="000000"/>
          <w:sz w:val="28"/>
          <w:szCs w:val="28"/>
        </w:rPr>
        <w:t xml:space="preserve"> è pressoché irrilevante, e la condotta lesiva, pur essendo descritta in modo identico</w:t>
      </w:r>
      <w:r w:rsidR="00A9011D">
        <w:rPr>
          <w:rFonts w:cs="Times New Roman"/>
          <w:color w:val="000000"/>
          <w:sz w:val="28"/>
          <w:szCs w:val="28"/>
        </w:rPr>
        <w:t xml:space="preserve"> nelle due versioni a noi pervenute del passo (…</w:t>
      </w:r>
      <w:r w:rsidR="00A9011D">
        <w:rPr>
          <w:rFonts w:cs="Times New Roman"/>
          <w:i/>
          <w:color w:val="000000"/>
          <w:sz w:val="28"/>
          <w:szCs w:val="28"/>
        </w:rPr>
        <w:t xml:space="preserve">forma calcei </w:t>
      </w:r>
      <w:proofErr w:type="spellStart"/>
      <w:r w:rsidR="00A9011D">
        <w:rPr>
          <w:rFonts w:cs="Times New Roman"/>
          <w:i/>
          <w:color w:val="000000"/>
          <w:sz w:val="28"/>
          <w:szCs w:val="28"/>
        </w:rPr>
        <w:t>cervicem</w:t>
      </w:r>
      <w:proofErr w:type="spellEnd"/>
      <w:r w:rsidR="00A9011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A9011D">
        <w:rPr>
          <w:rFonts w:cs="Times New Roman"/>
          <w:i/>
          <w:color w:val="000000"/>
          <w:sz w:val="28"/>
          <w:szCs w:val="28"/>
        </w:rPr>
        <w:t>percussit</w:t>
      </w:r>
      <w:proofErr w:type="spellEnd"/>
      <w:r w:rsidR="00A9011D">
        <w:rPr>
          <w:rFonts w:cs="Times New Roman"/>
          <w:i/>
          <w:color w:val="000000"/>
          <w:sz w:val="28"/>
          <w:szCs w:val="28"/>
        </w:rPr>
        <w:t xml:space="preserve"> ut…</w:t>
      </w:r>
      <w:r w:rsidR="00A9011D">
        <w:rPr>
          <w:rFonts w:cs="Times New Roman"/>
          <w:color w:val="000000"/>
          <w:sz w:val="28"/>
          <w:szCs w:val="28"/>
        </w:rPr>
        <w:t xml:space="preserve">), </w:t>
      </w:r>
      <w:r w:rsidR="00646AEB">
        <w:rPr>
          <w:rFonts w:cs="Times New Roman"/>
          <w:color w:val="000000"/>
          <w:sz w:val="28"/>
          <w:szCs w:val="28"/>
        </w:rPr>
        <w:t xml:space="preserve">è anch’essa chiara, </w:t>
      </w:r>
      <w:r w:rsidR="00A9011D">
        <w:rPr>
          <w:rFonts w:cs="Times New Roman"/>
          <w:color w:val="000000"/>
          <w:sz w:val="28"/>
          <w:szCs w:val="28"/>
        </w:rPr>
        <w:t>anche se in D. 19, 2, 13, 4 con l’</w:t>
      </w:r>
      <w:r w:rsidR="001A61B1">
        <w:rPr>
          <w:rFonts w:cs="Times New Roman"/>
          <w:color w:val="000000"/>
          <w:sz w:val="28"/>
          <w:szCs w:val="28"/>
        </w:rPr>
        <w:t xml:space="preserve">anomala </w:t>
      </w:r>
      <w:r w:rsidR="00A9011D">
        <w:rPr>
          <w:rFonts w:cs="Times New Roman"/>
          <w:color w:val="000000"/>
          <w:sz w:val="28"/>
          <w:szCs w:val="28"/>
        </w:rPr>
        <w:t>enfatizzazione della gravità della percossa (</w:t>
      </w:r>
      <w:r w:rsidR="00A9011D" w:rsidRPr="00A9011D">
        <w:rPr>
          <w:rFonts w:cs="Times New Roman"/>
          <w:i/>
          <w:color w:val="000000"/>
          <w:sz w:val="28"/>
          <w:szCs w:val="28"/>
        </w:rPr>
        <w:t>…</w:t>
      </w:r>
      <w:proofErr w:type="spellStart"/>
      <w:r w:rsidR="00A9011D" w:rsidRPr="00A9011D">
        <w:rPr>
          <w:rFonts w:cs="Times New Roman"/>
          <w:i/>
          <w:color w:val="000000"/>
          <w:sz w:val="28"/>
          <w:szCs w:val="28"/>
        </w:rPr>
        <w:t>tam</w:t>
      </w:r>
      <w:proofErr w:type="spellEnd"/>
      <w:r w:rsidR="00A9011D" w:rsidRPr="00A9011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A9011D" w:rsidRPr="00A9011D">
        <w:rPr>
          <w:rFonts w:cs="Times New Roman"/>
          <w:i/>
          <w:color w:val="000000"/>
          <w:sz w:val="28"/>
          <w:szCs w:val="28"/>
        </w:rPr>
        <w:t>vehementer</w:t>
      </w:r>
      <w:proofErr w:type="spellEnd"/>
      <w:r w:rsidR="00A9011D" w:rsidRPr="00A9011D">
        <w:rPr>
          <w:rFonts w:cs="Times New Roman"/>
          <w:i/>
          <w:color w:val="000000"/>
          <w:sz w:val="28"/>
          <w:szCs w:val="28"/>
        </w:rPr>
        <w:t>…</w:t>
      </w:r>
      <w:r w:rsidR="00A9011D">
        <w:rPr>
          <w:rFonts w:cs="Times New Roman"/>
          <w:color w:val="000000"/>
          <w:sz w:val="28"/>
          <w:szCs w:val="28"/>
        </w:rPr>
        <w:t>)</w:t>
      </w:r>
      <w:r w:rsidR="00126DDB">
        <w:rPr>
          <w:rStyle w:val="Rimandonotaapidipagina"/>
          <w:rFonts w:cs="Times New Roman"/>
          <w:color w:val="000000"/>
          <w:sz w:val="28"/>
          <w:szCs w:val="28"/>
        </w:rPr>
        <w:footnoteReference w:id="29"/>
      </w:r>
      <w:r w:rsidR="00A9011D">
        <w:rPr>
          <w:rFonts w:cs="Times New Roman"/>
          <w:color w:val="000000"/>
          <w:sz w:val="28"/>
          <w:szCs w:val="28"/>
        </w:rPr>
        <w:t xml:space="preserve">, </w:t>
      </w:r>
      <w:r w:rsidR="00126DDB">
        <w:rPr>
          <w:rFonts w:cs="Times New Roman"/>
          <w:color w:val="000000"/>
          <w:sz w:val="28"/>
          <w:szCs w:val="28"/>
        </w:rPr>
        <w:t xml:space="preserve">poiché il colpo al capo del povero ragazzo è indiscutibilmente sferrato </w:t>
      </w:r>
      <w:r w:rsidR="00646AEB">
        <w:rPr>
          <w:rFonts w:cs="Times New Roman"/>
          <w:color w:val="000000"/>
          <w:sz w:val="28"/>
          <w:szCs w:val="28"/>
        </w:rPr>
        <w:t xml:space="preserve">in entrambe le versioni </w:t>
      </w:r>
      <w:r w:rsidR="00126DDB">
        <w:rPr>
          <w:rFonts w:cs="Times New Roman"/>
          <w:color w:val="000000"/>
          <w:sz w:val="28"/>
          <w:szCs w:val="28"/>
        </w:rPr>
        <w:t>dal ci</w:t>
      </w:r>
      <w:r w:rsidR="00EC7A9F">
        <w:rPr>
          <w:rFonts w:cs="Times New Roman"/>
          <w:color w:val="000000"/>
          <w:sz w:val="28"/>
          <w:szCs w:val="28"/>
        </w:rPr>
        <w:t>a</w:t>
      </w:r>
      <w:r w:rsidR="00126DDB">
        <w:rPr>
          <w:rFonts w:cs="Times New Roman"/>
          <w:color w:val="000000"/>
          <w:sz w:val="28"/>
          <w:szCs w:val="28"/>
        </w:rPr>
        <w:t xml:space="preserve">battino con la </w:t>
      </w:r>
      <w:r w:rsidR="00126DDB">
        <w:rPr>
          <w:rFonts w:cs="Times New Roman"/>
          <w:i/>
          <w:color w:val="000000"/>
          <w:sz w:val="28"/>
          <w:szCs w:val="28"/>
        </w:rPr>
        <w:t>forma calcei</w:t>
      </w:r>
      <w:r w:rsidR="00126DDB">
        <w:rPr>
          <w:rFonts w:cs="Times New Roman"/>
          <w:color w:val="000000"/>
          <w:sz w:val="28"/>
          <w:szCs w:val="28"/>
        </w:rPr>
        <w:t xml:space="preserve">, tale </w:t>
      </w:r>
      <w:r w:rsidR="00743C00">
        <w:rPr>
          <w:rFonts w:cs="Times New Roman"/>
          <w:color w:val="000000"/>
          <w:sz w:val="28"/>
          <w:szCs w:val="28"/>
        </w:rPr>
        <w:t xml:space="preserve">sproporzionata </w:t>
      </w:r>
      <w:r w:rsidR="00126DDB">
        <w:rPr>
          <w:rFonts w:cs="Times New Roman"/>
          <w:color w:val="000000"/>
          <w:sz w:val="28"/>
          <w:szCs w:val="28"/>
        </w:rPr>
        <w:t>modalità lesiva appare incongrua con quanto</w:t>
      </w:r>
      <w:r w:rsidR="00D21E7B">
        <w:rPr>
          <w:rFonts w:cs="Times New Roman"/>
          <w:color w:val="000000"/>
          <w:sz w:val="28"/>
          <w:szCs w:val="28"/>
        </w:rPr>
        <w:t xml:space="preserve"> subito </w:t>
      </w:r>
      <w:r w:rsidR="00126DDB">
        <w:rPr>
          <w:rFonts w:cs="Times New Roman"/>
          <w:color w:val="000000"/>
          <w:sz w:val="28"/>
          <w:szCs w:val="28"/>
        </w:rPr>
        <w:t xml:space="preserve"> si asserisce</w:t>
      </w:r>
      <w:r w:rsidR="00D21E7B">
        <w:rPr>
          <w:rFonts w:cs="Times New Roman"/>
          <w:color w:val="000000"/>
          <w:sz w:val="28"/>
          <w:szCs w:val="28"/>
        </w:rPr>
        <w:t>,</w:t>
      </w:r>
      <w:r w:rsidR="00126DDB">
        <w:rPr>
          <w:rFonts w:cs="Times New Roman"/>
          <w:color w:val="000000"/>
          <w:sz w:val="28"/>
          <w:szCs w:val="28"/>
        </w:rPr>
        <w:t xml:space="preserve"> e, meno che mai, con </w:t>
      </w:r>
      <w:r w:rsidR="00646AEB">
        <w:rPr>
          <w:rFonts w:cs="Times New Roman"/>
          <w:color w:val="000000"/>
          <w:sz w:val="28"/>
          <w:szCs w:val="28"/>
        </w:rPr>
        <w:t xml:space="preserve">eventuali </w:t>
      </w:r>
      <w:r w:rsidR="00126DDB">
        <w:rPr>
          <w:rFonts w:cs="Times New Roman"/>
          <w:color w:val="000000"/>
          <w:sz w:val="28"/>
          <w:szCs w:val="28"/>
        </w:rPr>
        <w:t>dubbi di sorta!</w:t>
      </w:r>
      <w:r w:rsidR="005F5D79">
        <w:rPr>
          <w:rFonts w:cs="Times New Roman"/>
          <w:color w:val="000000"/>
          <w:sz w:val="28"/>
          <w:szCs w:val="28"/>
        </w:rPr>
        <w:t xml:space="preserve"> </w:t>
      </w:r>
    </w:p>
    <w:p w:rsidR="009264C5" w:rsidRDefault="00E94909" w:rsidP="00DE3D61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Si è arrivati a</w:t>
      </w:r>
      <w:r w:rsidR="00393F7D">
        <w:rPr>
          <w:rFonts w:cs="Times New Roman"/>
          <w:color w:val="000000"/>
          <w:sz w:val="28"/>
          <w:szCs w:val="28"/>
        </w:rPr>
        <w:t>nche</w:t>
      </w:r>
      <w:r>
        <w:rPr>
          <w:rFonts w:cs="Times New Roman"/>
          <w:color w:val="000000"/>
          <w:sz w:val="28"/>
          <w:szCs w:val="28"/>
        </w:rPr>
        <w:t xml:space="preserve"> a sostenere</w:t>
      </w:r>
      <w:r w:rsidR="005F5D79">
        <w:rPr>
          <w:rFonts w:cs="Times New Roman"/>
          <w:color w:val="000000"/>
          <w:sz w:val="28"/>
          <w:szCs w:val="28"/>
        </w:rPr>
        <w:t xml:space="preserve"> che l’interpretazione del modo in cui </w:t>
      </w:r>
      <w:r w:rsidR="005F5D79" w:rsidRPr="00E94909">
        <w:rPr>
          <w:rFonts w:cs="Times New Roman"/>
          <w:color w:val="000000"/>
          <w:sz w:val="28"/>
          <w:szCs w:val="28"/>
        </w:rPr>
        <w:t xml:space="preserve">si </w:t>
      </w:r>
      <w:r w:rsidR="005E6190" w:rsidRPr="00E94909">
        <w:rPr>
          <w:rFonts w:cs="Times New Roman"/>
          <w:color w:val="000000"/>
          <w:sz w:val="28"/>
          <w:szCs w:val="28"/>
        </w:rPr>
        <w:t xml:space="preserve">sarebbero </w:t>
      </w:r>
      <w:r w:rsidR="005F5D79" w:rsidRPr="00E94909">
        <w:rPr>
          <w:rFonts w:cs="Times New Roman"/>
          <w:color w:val="000000"/>
          <w:sz w:val="28"/>
          <w:szCs w:val="28"/>
        </w:rPr>
        <w:t>s</w:t>
      </w:r>
      <w:r>
        <w:rPr>
          <w:rFonts w:cs="Times New Roman"/>
          <w:color w:val="000000"/>
          <w:sz w:val="28"/>
          <w:szCs w:val="28"/>
        </w:rPr>
        <w:t>vol</w:t>
      </w:r>
      <w:r w:rsidR="005E6190" w:rsidRPr="00E94909">
        <w:rPr>
          <w:rFonts w:cs="Times New Roman"/>
          <w:color w:val="000000"/>
          <w:sz w:val="28"/>
          <w:szCs w:val="28"/>
        </w:rPr>
        <w:t>ti</w:t>
      </w:r>
      <w:r w:rsidR="005F5D79">
        <w:rPr>
          <w:rFonts w:cs="Times New Roman"/>
          <w:color w:val="000000"/>
          <w:sz w:val="28"/>
          <w:szCs w:val="28"/>
        </w:rPr>
        <w:t xml:space="preserve"> i fatti avrebbe </w:t>
      </w:r>
      <w:r w:rsidR="005E6190">
        <w:rPr>
          <w:rFonts w:cs="Times New Roman"/>
          <w:color w:val="000000"/>
          <w:sz w:val="28"/>
          <w:szCs w:val="28"/>
        </w:rPr>
        <w:t xml:space="preserve">potuto </w:t>
      </w:r>
      <w:r w:rsidR="005F5D79">
        <w:rPr>
          <w:rFonts w:cs="Times New Roman"/>
          <w:color w:val="000000"/>
          <w:sz w:val="28"/>
          <w:szCs w:val="28"/>
        </w:rPr>
        <w:t>essere diversa</w:t>
      </w:r>
      <w:r w:rsidR="00AC733E">
        <w:rPr>
          <w:rStyle w:val="Rimandonotaapidipagina"/>
          <w:rFonts w:cs="Times New Roman"/>
          <w:color w:val="000000"/>
          <w:sz w:val="28"/>
          <w:szCs w:val="28"/>
        </w:rPr>
        <w:footnoteReference w:id="30"/>
      </w:r>
      <w:r w:rsidR="005E6190">
        <w:rPr>
          <w:rFonts w:cs="Times New Roman"/>
          <w:color w:val="000000"/>
          <w:sz w:val="28"/>
          <w:szCs w:val="28"/>
        </w:rPr>
        <w:t xml:space="preserve">: per alcuni un colpo con la mano del maestro avrebbe spinto il capo del ragazzo </w:t>
      </w:r>
      <w:r w:rsidR="00AC733E">
        <w:rPr>
          <w:rFonts w:cs="Times New Roman"/>
          <w:color w:val="000000"/>
          <w:sz w:val="28"/>
          <w:szCs w:val="28"/>
        </w:rPr>
        <w:t xml:space="preserve">verso un oggetto aguzzo, un punteruolo o un gancio della </w:t>
      </w:r>
      <w:r w:rsidR="00AC733E" w:rsidRPr="00AC733E">
        <w:rPr>
          <w:rFonts w:cs="Times New Roman"/>
          <w:i/>
          <w:color w:val="000000"/>
          <w:sz w:val="28"/>
          <w:szCs w:val="28"/>
        </w:rPr>
        <w:t>forma calcei</w:t>
      </w:r>
      <w:r w:rsidR="00AC733E">
        <w:rPr>
          <w:rFonts w:cs="Times New Roman"/>
          <w:color w:val="000000"/>
          <w:sz w:val="28"/>
          <w:szCs w:val="28"/>
        </w:rPr>
        <w:t xml:space="preserve">, per altri </w:t>
      </w:r>
      <w:r w:rsidR="000A4607">
        <w:rPr>
          <w:rFonts w:cs="Times New Roman"/>
          <w:color w:val="000000"/>
          <w:sz w:val="28"/>
          <w:szCs w:val="28"/>
        </w:rPr>
        <w:t xml:space="preserve">invece </w:t>
      </w:r>
      <w:r w:rsidR="00AC733E">
        <w:rPr>
          <w:rFonts w:cs="Times New Roman"/>
          <w:color w:val="000000"/>
          <w:sz w:val="28"/>
          <w:szCs w:val="28"/>
        </w:rPr>
        <w:t xml:space="preserve">il colpo sarebbe stato assestato direttamente con </w:t>
      </w:r>
      <w:r w:rsidR="007F5789">
        <w:rPr>
          <w:rFonts w:cs="Times New Roman"/>
          <w:color w:val="000000"/>
          <w:sz w:val="28"/>
          <w:szCs w:val="28"/>
        </w:rPr>
        <w:t xml:space="preserve">la </w:t>
      </w:r>
      <w:r w:rsidR="007F5789" w:rsidRPr="007F5789">
        <w:rPr>
          <w:rFonts w:cs="Times New Roman"/>
          <w:i/>
          <w:color w:val="000000"/>
          <w:sz w:val="28"/>
          <w:szCs w:val="28"/>
        </w:rPr>
        <w:t>forma</w:t>
      </w:r>
      <w:r w:rsidR="00AC733E">
        <w:rPr>
          <w:rFonts w:cs="Times New Roman"/>
          <w:color w:val="000000"/>
          <w:sz w:val="28"/>
          <w:szCs w:val="28"/>
        </w:rPr>
        <w:t>, come sembra che i due testi concordemente indichino</w:t>
      </w:r>
      <w:r w:rsidR="007F5789">
        <w:rPr>
          <w:rFonts w:cs="Times New Roman"/>
          <w:color w:val="000000"/>
          <w:sz w:val="28"/>
          <w:szCs w:val="28"/>
        </w:rPr>
        <w:t xml:space="preserve"> (…</w:t>
      </w:r>
      <w:proofErr w:type="spellStart"/>
      <w:r w:rsidR="007F5789">
        <w:rPr>
          <w:rFonts w:cs="Times New Roman"/>
          <w:i/>
          <w:color w:val="000000"/>
          <w:sz w:val="28"/>
          <w:szCs w:val="28"/>
        </w:rPr>
        <w:t>sutor</w:t>
      </w:r>
      <w:proofErr w:type="spellEnd"/>
      <w:r w:rsidR="007F5789">
        <w:rPr>
          <w:rFonts w:cs="Times New Roman"/>
          <w:i/>
          <w:color w:val="000000"/>
          <w:sz w:val="28"/>
          <w:szCs w:val="28"/>
        </w:rPr>
        <w:t xml:space="preserve">…forma calcei </w:t>
      </w:r>
      <w:proofErr w:type="spellStart"/>
      <w:r w:rsidR="007F5789">
        <w:rPr>
          <w:rFonts w:cs="Times New Roman"/>
          <w:i/>
          <w:color w:val="000000"/>
          <w:sz w:val="28"/>
          <w:szCs w:val="28"/>
        </w:rPr>
        <w:t>cervicem</w:t>
      </w:r>
      <w:proofErr w:type="spellEnd"/>
      <w:r w:rsidR="007F5789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7F5789">
        <w:rPr>
          <w:rFonts w:cs="Times New Roman"/>
          <w:i/>
          <w:color w:val="000000"/>
          <w:sz w:val="28"/>
          <w:szCs w:val="28"/>
        </w:rPr>
        <w:t>percussit</w:t>
      </w:r>
      <w:proofErr w:type="spellEnd"/>
      <w:r w:rsidR="007F5789">
        <w:rPr>
          <w:rFonts w:cs="Times New Roman"/>
          <w:i/>
          <w:color w:val="000000"/>
          <w:sz w:val="28"/>
          <w:szCs w:val="28"/>
        </w:rPr>
        <w:t xml:space="preserve">…, </w:t>
      </w:r>
      <w:r w:rsidR="007F5789">
        <w:rPr>
          <w:rFonts w:cs="Times New Roman"/>
          <w:color w:val="000000"/>
          <w:sz w:val="28"/>
          <w:szCs w:val="28"/>
        </w:rPr>
        <w:t xml:space="preserve">o … </w:t>
      </w:r>
      <w:proofErr w:type="spellStart"/>
      <w:r w:rsidR="007F5789">
        <w:rPr>
          <w:rFonts w:cs="Times New Roman"/>
          <w:i/>
          <w:color w:val="000000"/>
          <w:sz w:val="28"/>
          <w:szCs w:val="28"/>
        </w:rPr>
        <w:t>tam</w:t>
      </w:r>
      <w:proofErr w:type="spellEnd"/>
      <w:r w:rsidR="007F5789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7F5789">
        <w:rPr>
          <w:rFonts w:cs="Times New Roman"/>
          <w:i/>
          <w:color w:val="000000"/>
          <w:sz w:val="28"/>
          <w:szCs w:val="28"/>
        </w:rPr>
        <w:t>vehementer</w:t>
      </w:r>
      <w:proofErr w:type="spellEnd"/>
      <w:r w:rsidR="007F5789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7F5789">
        <w:rPr>
          <w:rFonts w:cs="Times New Roman"/>
          <w:i/>
          <w:color w:val="000000"/>
          <w:sz w:val="28"/>
          <w:szCs w:val="28"/>
        </w:rPr>
        <w:t>cervicem</w:t>
      </w:r>
      <w:proofErr w:type="spellEnd"/>
      <w:r w:rsidR="007F5789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7F5789">
        <w:rPr>
          <w:rFonts w:cs="Times New Roman"/>
          <w:i/>
          <w:color w:val="000000"/>
          <w:sz w:val="28"/>
          <w:szCs w:val="28"/>
        </w:rPr>
        <w:t>percusserit</w:t>
      </w:r>
      <w:proofErr w:type="spellEnd"/>
      <w:r w:rsidR="007F5789">
        <w:rPr>
          <w:rFonts w:cs="Times New Roman"/>
          <w:i/>
          <w:color w:val="000000"/>
          <w:sz w:val="28"/>
          <w:szCs w:val="28"/>
        </w:rPr>
        <w:t>…</w:t>
      </w:r>
      <w:r w:rsidR="007F5789">
        <w:rPr>
          <w:rFonts w:cs="Times New Roman"/>
          <w:color w:val="000000"/>
          <w:sz w:val="28"/>
          <w:szCs w:val="28"/>
        </w:rPr>
        <w:t>)</w:t>
      </w:r>
      <w:r w:rsidR="00092EC9">
        <w:rPr>
          <w:rStyle w:val="Rimandonotaapidipagina"/>
          <w:rFonts w:cs="Times New Roman"/>
          <w:color w:val="000000"/>
          <w:sz w:val="28"/>
          <w:szCs w:val="28"/>
        </w:rPr>
        <w:footnoteReference w:id="31"/>
      </w:r>
      <w:r w:rsidR="00AC733E">
        <w:rPr>
          <w:rFonts w:cs="Times New Roman"/>
          <w:i/>
          <w:color w:val="000000"/>
          <w:sz w:val="28"/>
          <w:szCs w:val="28"/>
        </w:rPr>
        <w:t>.</w:t>
      </w:r>
      <w:r w:rsidR="00AC733E">
        <w:rPr>
          <w:rFonts w:cs="Times New Roman"/>
          <w:color w:val="000000"/>
          <w:sz w:val="28"/>
          <w:szCs w:val="28"/>
        </w:rPr>
        <w:t xml:space="preserve"> </w:t>
      </w:r>
    </w:p>
    <w:p w:rsidR="00EC7A9F" w:rsidRDefault="00EC7A9F" w:rsidP="00DE3D61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Anche se le tre fonti appaiono concordi nell’escludere il ricorso all’</w:t>
      </w:r>
      <w:proofErr w:type="spellStart"/>
      <w:r>
        <w:rPr>
          <w:rFonts w:cs="Times New Roman"/>
          <w:i/>
          <w:color w:val="000000"/>
          <w:sz w:val="28"/>
          <w:szCs w:val="28"/>
        </w:rPr>
        <w:t>actio</w:t>
      </w:r>
      <w:proofErr w:type="spellEnd"/>
      <w:r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color w:val="000000"/>
          <w:sz w:val="28"/>
          <w:szCs w:val="28"/>
        </w:rPr>
        <w:t>iniuriarum</w:t>
      </w:r>
      <w:proofErr w:type="spellEnd"/>
      <w:r>
        <w:rPr>
          <w:rFonts w:cs="Times New Roman"/>
          <w:color w:val="000000"/>
          <w:sz w:val="28"/>
          <w:szCs w:val="28"/>
        </w:rPr>
        <w:t xml:space="preserve"> e la letteratura in proposito, forse per tale unanimità, non ha sollevato gravi perplessità, non v’è dubbio che nell’ottica di noi moderni un colpo sferrato al capo di un fanciullo libero </w:t>
      </w:r>
      <w:r w:rsidR="0029581F">
        <w:rPr>
          <w:rFonts w:cs="Times New Roman"/>
          <w:color w:val="000000"/>
          <w:sz w:val="28"/>
          <w:szCs w:val="28"/>
        </w:rPr>
        <w:t>con un oggetto contundente</w:t>
      </w:r>
      <w:r w:rsidR="0039414A" w:rsidRPr="0039414A">
        <w:rPr>
          <w:rFonts w:cs="Times New Roman"/>
          <w:color w:val="000000"/>
          <w:sz w:val="28"/>
          <w:szCs w:val="28"/>
        </w:rPr>
        <w:t xml:space="preserve"> </w:t>
      </w:r>
      <w:r w:rsidR="0039414A">
        <w:rPr>
          <w:rFonts w:cs="Times New Roman"/>
          <w:color w:val="000000"/>
          <w:sz w:val="28"/>
          <w:szCs w:val="28"/>
        </w:rPr>
        <w:t xml:space="preserve">come la </w:t>
      </w:r>
      <w:r w:rsidR="0039414A" w:rsidRPr="0029581F">
        <w:rPr>
          <w:rFonts w:cs="Times New Roman"/>
          <w:i/>
          <w:color w:val="000000"/>
          <w:sz w:val="28"/>
          <w:szCs w:val="28"/>
        </w:rPr>
        <w:t>forma calcei</w:t>
      </w:r>
      <w:r w:rsidR="0029581F">
        <w:rPr>
          <w:rFonts w:cs="Times New Roman"/>
          <w:color w:val="000000"/>
          <w:sz w:val="28"/>
          <w:szCs w:val="28"/>
        </w:rPr>
        <w:t xml:space="preserve">, in ogni caso di grande </w:t>
      </w:r>
      <w:r w:rsidR="0025134D">
        <w:rPr>
          <w:rFonts w:cs="Times New Roman"/>
          <w:color w:val="000000"/>
          <w:sz w:val="28"/>
          <w:szCs w:val="28"/>
        </w:rPr>
        <w:t xml:space="preserve">mole e </w:t>
      </w:r>
      <w:r w:rsidR="0029581F">
        <w:rPr>
          <w:rFonts w:cs="Times New Roman"/>
          <w:color w:val="000000"/>
          <w:sz w:val="28"/>
          <w:szCs w:val="28"/>
        </w:rPr>
        <w:t>peso, sia essa di ferro o pur di legno, avrebbe dovuto consentire il ricorso all’</w:t>
      </w:r>
      <w:proofErr w:type="spellStart"/>
      <w:r w:rsidR="0029581F">
        <w:rPr>
          <w:rFonts w:cs="Times New Roman"/>
          <w:i/>
          <w:color w:val="000000"/>
          <w:sz w:val="28"/>
          <w:szCs w:val="28"/>
        </w:rPr>
        <w:t>actio</w:t>
      </w:r>
      <w:proofErr w:type="spellEnd"/>
      <w:r w:rsidR="0029581F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29581F">
        <w:rPr>
          <w:rFonts w:cs="Times New Roman"/>
          <w:i/>
          <w:color w:val="000000"/>
          <w:sz w:val="28"/>
          <w:szCs w:val="28"/>
        </w:rPr>
        <w:t>iniuriarum</w:t>
      </w:r>
      <w:proofErr w:type="spellEnd"/>
      <w:r w:rsidR="00CA14A5">
        <w:rPr>
          <w:rFonts w:cs="Times New Roman"/>
          <w:color w:val="000000"/>
          <w:sz w:val="28"/>
          <w:szCs w:val="28"/>
        </w:rPr>
        <w:t>, non il suo diniego</w:t>
      </w:r>
      <w:r w:rsidR="0029581F">
        <w:rPr>
          <w:rFonts w:cs="Times New Roman"/>
          <w:i/>
          <w:color w:val="000000"/>
          <w:sz w:val="28"/>
          <w:szCs w:val="28"/>
        </w:rPr>
        <w:t>.</w:t>
      </w:r>
    </w:p>
    <w:p w:rsidR="002F5FCD" w:rsidRDefault="00056DB8" w:rsidP="00821712">
      <w:pPr>
        <w:spacing w:line="360" w:lineRule="auto"/>
        <w:ind w:firstLine="56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Se l</w:t>
      </w:r>
      <w:r w:rsidR="00CA14A5">
        <w:rPr>
          <w:rFonts w:cs="Times New Roman"/>
          <w:color w:val="000000"/>
          <w:sz w:val="28"/>
          <w:szCs w:val="28"/>
        </w:rPr>
        <w:t xml:space="preserve">a </w:t>
      </w:r>
      <w:r w:rsidR="00CA14A5">
        <w:rPr>
          <w:rFonts w:cs="Times New Roman"/>
          <w:i/>
          <w:color w:val="000000"/>
          <w:sz w:val="28"/>
          <w:szCs w:val="28"/>
        </w:rPr>
        <w:t xml:space="preserve">forma calcei </w:t>
      </w:r>
      <w:r>
        <w:rPr>
          <w:rFonts w:cs="Times New Roman"/>
          <w:color w:val="000000"/>
          <w:sz w:val="28"/>
          <w:szCs w:val="28"/>
        </w:rPr>
        <w:t xml:space="preserve">sino ad un passato non troppo lontano è consistita </w:t>
      </w:r>
      <w:r w:rsidR="00321058">
        <w:rPr>
          <w:rFonts w:cs="Times New Roman"/>
          <w:color w:val="000000"/>
          <w:sz w:val="28"/>
          <w:szCs w:val="28"/>
        </w:rPr>
        <w:t xml:space="preserve">infatti </w:t>
      </w:r>
      <w:r w:rsidR="00CA14A5">
        <w:rPr>
          <w:rFonts w:cs="Times New Roman"/>
          <w:color w:val="000000"/>
          <w:sz w:val="28"/>
          <w:szCs w:val="28"/>
        </w:rPr>
        <w:t>i</w:t>
      </w:r>
      <w:r>
        <w:rPr>
          <w:rFonts w:cs="Times New Roman"/>
          <w:color w:val="000000"/>
          <w:sz w:val="28"/>
          <w:szCs w:val="28"/>
        </w:rPr>
        <w:t>n</w:t>
      </w:r>
      <w:r w:rsidR="00CA14A5">
        <w:rPr>
          <w:rFonts w:cs="Times New Roman"/>
          <w:color w:val="000000"/>
          <w:sz w:val="28"/>
          <w:szCs w:val="28"/>
        </w:rPr>
        <w:t xml:space="preserve"> un</w:t>
      </w:r>
      <w:r w:rsidR="00F90E1E">
        <w:rPr>
          <w:rFonts w:cs="Times New Roman"/>
          <w:color w:val="000000"/>
          <w:sz w:val="28"/>
          <w:szCs w:val="28"/>
        </w:rPr>
        <w:t>a</w:t>
      </w:r>
      <w:r w:rsidR="00CA14A5">
        <w:rPr>
          <w:rFonts w:cs="Times New Roman"/>
          <w:color w:val="000000"/>
          <w:sz w:val="28"/>
          <w:szCs w:val="28"/>
        </w:rPr>
        <w:t xml:space="preserve"> massicci</w:t>
      </w:r>
      <w:r w:rsidR="00F90E1E">
        <w:rPr>
          <w:rFonts w:cs="Times New Roman"/>
          <w:color w:val="000000"/>
          <w:sz w:val="28"/>
          <w:szCs w:val="28"/>
        </w:rPr>
        <w:t>a</w:t>
      </w:r>
      <w:r w:rsidR="00CA14A5">
        <w:rPr>
          <w:rFonts w:cs="Times New Roman"/>
          <w:color w:val="000000"/>
          <w:sz w:val="28"/>
          <w:szCs w:val="28"/>
        </w:rPr>
        <w:t xml:space="preserve"> </w:t>
      </w:r>
      <w:r w:rsidR="00F90E1E">
        <w:rPr>
          <w:rFonts w:cs="Times New Roman"/>
          <w:color w:val="000000"/>
          <w:sz w:val="28"/>
          <w:szCs w:val="28"/>
        </w:rPr>
        <w:t>incudine</w:t>
      </w:r>
      <w:r w:rsidR="00CA14A5">
        <w:rPr>
          <w:rFonts w:cs="Times New Roman"/>
          <w:color w:val="000000"/>
          <w:sz w:val="28"/>
          <w:szCs w:val="28"/>
        </w:rPr>
        <w:t xml:space="preserve"> di ferro</w:t>
      </w:r>
      <w:r>
        <w:rPr>
          <w:rFonts w:cs="Times New Roman"/>
          <w:color w:val="000000"/>
          <w:sz w:val="28"/>
          <w:szCs w:val="28"/>
        </w:rPr>
        <w:t xml:space="preserve"> (</w:t>
      </w:r>
      <w:r w:rsidRPr="001105F6">
        <w:rPr>
          <w:rFonts w:cs="Times New Roman"/>
          <w:color w:val="000000"/>
          <w:sz w:val="28"/>
          <w:szCs w:val="28"/>
          <w:highlight w:val="yellow"/>
        </w:rPr>
        <w:t xml:space="preserve">fig. </w:t>
      </w:r>
      <w:r>
        <w:rPr>
          <w:rFonts w:cs="Times New Roman"/>
          <w:color w:val="000000"/>
          <w:sz w:val="28"/>
          <w:szCs w:val="28"/>
          <w:highlight w:val="yellow"/>
        </w:rPr>
        <w:t>13</w:t>
      </w:r>
      <w:r>
        <w:rPr>
          <w:rFonts w:cs="Times New Roman"/>
          <w:color w:val="000000"/>
          <w:sz w:val="28"/>
          <w:szCs w:val="28"/>
        </w:rPr>
        <w:t>) sul</w:t>
      </w:r>
      <w:r w:rsidR="00F90E1E">
        <w:rPr>
          <w:rFonts w:cs="Times New Roman"/>
          <w:color w:val="000000"/>
          <w:sz w:val="28"/>
          <w:szCs w:val="28"/>
        </w:rPr>
        <w:t>la</w:t>
      </w:r>
      <w:r>
        <w:rPr>
          <w:rFonts w:cs="Times New Roman"/>
          <w:color w:val="000000"/>
          <w:sz w:val="28"/>
          <w:szCs w:val="28"/>
        </w:rPr>
        <w:t xml:space="preserve"> quale </w:t>
      </w:r>
      <w:r w:rsidR="000933E9">
        <w:rPr>
          <w:rFonts w:cs="Times New Roman"/>
          <w:color w:val="000000"/>
          <w:sz w:val="28"/>
          <w:szCs w:val="28"/>
        </w:rPr>
        <w:t>modellare la suola e la tomaia, le rappresentazioni coeve di età imperiale appaiono</w:t>
      </w:r>
      <w:r w:rsidR="00646AEB">
        <w:rPr>
          <w:rFonts w:cs="Times New Roman"/>
          <w:color w:val="000000"/>
          <w:sz w:val="28"/>
          <w:szCs w:val="28"/>
        </w:rPr>
        <w:t>,</w:t>
      </w:r>
      <w:r w:rsidR="000933E9">
        <w:rPr>
          <w:rFonts w:cs="Times New Roman"/>
          <w:color w:val="000000"/>
          <w:sz w:val="28"/>
          <w:szCs w:val="28"/>
        </w:rPr>
        <w:t xml:space="preserve"> </w:t>
      </w:r>
      <w:r w:rsidR="00646AEB">
        <w:rPr>
          <w:rFonts w:cs="Times New Roman"/>
          <w:color w:val="000000"/>
          <w:sz w:val="28"/>
          <w:szCs w:val="28"/>
        </w:rPr>
        <w:t xml:space="preserve">in verità, </w:t>
      </w:r>
      <w:r w:rsidR="000933E9">
        <w:rPr>
          <w:rFonts w:cs="Times New Roman"/>
          <w:color w:val="000000"/>
          <w:sz w:val="28"/>
          <w:szCs w:val="28"/>
        </w:rPr>
        <w:t xml:space="preserve">ancora più </w:t>
      </w:r>
      <w:r w:rsidR="00424B45">
        <w:rPr>
          <w:rFonts w:cs="Times New Roman"/>
          <w:color w:val="000000"/>
          <w:sz w:val="28"/>
          <w:szCs w:val="28"/>
        </w:rPr>
        <w:t>temibili</w:t>
      </w:r>
      <w:r w:rsidR="000933E9">
        <w:rPr>
          <w:rFonts w:cs="Times New Roman"/>
          <w:color w:val="000000"/>
          <w:sz w:val="28"/>
          <w:szCs w:val="28"/>
        </w:rPr>
        <w:t xml:space="preserve"> (</w:t>
      </w:r>
      <w:r w:rsidR="000933E9" w:rsidRPr="001105F6">
        <w:rPr>
          <w:rFonts w:cs="Times New Roman"/>
          <w:color w:val="000000"/>
          <w:sz w:val="28"/>
          <w:szCs w:val="28"/>
          <w:highlight w:val="yellow"/>
        </w:rPr>
        <w:t xml:space="preserve">fig. </w:t>
      </w:r>
      <w:r w:rsidR="000933E9">
        <w:rPr>
          <w:rFonts w:cs="Times New Roman"/>
          <w:color w:val="000000"/>
          <w:sz w:val="28"/>
          <w:szCs w:val="28"/>
          <w:highlight w:val="yellow"/>
        </w:rPr>
        <w:t>14</w:t>
      </w:r>
      <w:r w:rsidR="000933E9">
        <w:rPr>
          <w:rFonts w:cs="Times New Roman"/>
          <w:color w:val="000000"/>
          <w:sz w:val="28"/>
          <w:szCs w:val="28"/>
        </w:rPr>
        <w:t>).</w:t>
      </w:r>
      <w:r w:rsidR="00FD4AEF">
        <w:rPr>
          <w:rFonts w:cs="Times New Roman"/>
          <w:color w:val="000000"/>
          <w:sz w:val="28"/>
          <w:szCs w:val="28"/>
        </w:rPr>
        <w:t xml:space="preserve"> Infatti </w:t>
      </w:r>
      <w:r w:rsidR="00A42BC2">
        <w:rPr>
          <w:rFonts w:cs="Times New Roman"/>
          <w:color w:val="000000"/>
          <w:sz w:val="28"/>
          <w:szCs w:val="28"/>
        </w:rPr>
        <w:t xml:space="preserve">M. </w:t>
      </w:r>
      <w:r w:rsidR="00FD4AEF">
        <w:rPr>
          <w:rFonts w:cs="Times New Roman"/>
          <w:color w:val="000000"/>
          <w:sz w:val="28"/>
          <w:szCs w:val="28"/>
        </w:rPr>
        <w:t>Schubert</w:t>
      </w:r>
      <w:r w:rsidR="00A42BC2">
        <w:rPr>
          <w:rFonts w:cs="Times New Roman"/>
          <w:color w:val="000000"/>
          <w:sz w:val="28"/>
          <w:szCs w:val="28"/>
        </w:rPr>
        <w:t>,</w:t>
      </w:r>
      <w:r w:rsidR="00FD4AEF">
        <w:rPr>
          <w:rFonts w:cs="Times New Roman"/>
          <w:color w:val="000000"/>
          <w:sz w:val="28"/>
          <w:szCs w:val="28"/>
        </w:rPr>
        <w:t xml:space="preserve"> utilizzando </w:t>
      </w:r>
      <w:r w:rsidR="00321058">
        <w:rPr>
          <w:rFonts w:cs="Times New Roman"/>
          <w:color w:val="000000"/>
          <w:sz w:val="28"/>
          <w:szCs w:val="28"/>
        </w:rPr>
        <w:t>un</w:t>
      </w:r>
      <w:r w:rsidR="00FD4AEF">
        <w:rPr>
          <w:rFonts w:cs="Times New Roman"/>
          <w:color w:val="000000"/>
          <w:sz w:val="28"/>
          <w:szCs w:val="28"/>
        </w:rPr>
        <w:t xml:space="preserve"> bassorilievo </w:t>
      </w:r>
      <w:r w:rsidR="00A42BC2">
        <w:rPr>
          <w:rFonts w:cs="Times New Roman"/>
          <w:color w:val="000000"/>
          <w:sz w:val="28"/>
          <w:szCs w:val="28"/>
        </w:rPr>
        <w:t>funerario di età imperiale</w:t>
      </w:r>
      <w:r w:rsidR="00321058" w:rsidRPr="00321058">
        <w:rPr>
          <w:rFonts w:cs="Times New Roman"/>
          <w:color w:val="000000"/>
          <w:sz w:val="28"/>
          <w:szCs w:val="28"/>
        </w:rPr>
        <w:t xml:space="preserve"> </w:t>
      </w:r>
      <w:r w:rsidR="00321058">
        <w:rPr>
          <w:rFonts w:cs="Times New Roman"/>
          <w:color w:val="000000"/>
          <w:sz w:val="28"/>
          <w:szCs w:val="28"/>
        </w:rPr>
        <w:t>di Reims</w:t>
      </w:r>
      <w:r w:rsidR="00A42BC2">
        <w:rPr>
          <w:rFonts w:cs="Times New Roman"/>
          <w:color w:val="000000"/>
          <w:sz w:val="28"/>
          <w:szCs w:val="28"/>
        </w:rPr>
        <w:t>, ha ipotizzato che</w:t>
      </w:r>
      <w:r w:rsidR="007D1993">
        <w:rPr>
          <w:rFonts w:cs="Times New Roman"/>
          <w:color w:val="000000"/>
          <w:sz w:val="28"/>
          <w:szCs w:val="28"/>
        </w:rPr>
        <w:t xml:space="preserve"> esso</w:t>
      </w:r>
      <w:r w:rsidR="00A42BC2">
        <w:rPr>
          <w:rFonts w:cs="Times New Roman"/>
          <w:color w:val="000000"/>
          <w:sz w:val="28"/>
          <w:szCs w:val="28"/>
        </w:rPr>
        <w:t xml:space="preserve"> raffiguri un ciabattino a cavalcioni su un panchetto che </w:t>
      </w:r>
      <w:r w:rsidR="00A42BC2">
        <w:rPr>
          <w:rFonts w:cs="Times New Roman"/>
          <w:color w:val="000000"/>
          <w:sz w:val="28"/>
          <w:szCs w:val="28"/>
        </w:rPr>
        <w:lastRenderedPageBreak/>
        <w:t xml:space="preserve">batte su di una </w:t>
      </w:r>
      <w:r w:rsidR="00A42BC2">
        <w:rPr>
          <w:rFonts w:cs="Times New Roman"/>
          <w:i/>
          <w:color w:val="000000"/>
          <w:sz w:val="28"/>
          <w:szCs w:val="28"/>
        </w:rPr>
        <w:t xml:space="preserve">forma calcei </w:t>
      </w:r>
      <w:r w:rsidR="00A42BC2">
        <w:rPr>
          <w:rFonts w:cs="Times New Roman"/>
          <w:color w:val="000000"/>
          <w:sz w:val="28"/>
          <w:szCs w:val="28"/>
        </w:rPr>
        <w:t>smontabile</w:t>
      </w:r>
      <w:r w:rsidR="00821712">
        <w:rPr>
          <w:rFonts w:cs="Times New Roman"/>
          <w:color w:val="000000"/>
          <w:sz w:val="28"/>
          <w:szCs w:val="28"/>
        </w:rPr>
        <w:t>, dotata di un micidiale chiodo ricurvo, impiegato per fissarla stabilmente al</w:t>
      </w:r>
      <w:r w:rsidR="000A4607">
        <w:rPr>
          <w:rFonts w:cs="Times New Roman"/>
          <w:color w:val="000000"/>
          <w:sz w:val="28"/>
          <w:szCs w:val="28"/>
        </w:rPr>
        <w:t>la</w:t>
      </w:r>
      <w:r w:rsidR="00821712">
        <w:rPr>
          <w:rFonts w:cs="Times New Roman"/>
          <w:color w:val="000000"/>
          <w:sz w:val="28"/>
          <w:szCs w:val="28"/>
        </w:rPr>
        <w:t xml:space="preserve"> panc</w:t>
      </w:r>
      <w:r w:rsidR="000A4607">
        <w:rPr>
          <w:rFonts w:cs="Times New Roman"/>
          <w:color w:val="000000"/>
          <w:sz w:val="28"/>
          <w:szCs w:val="28"/>
        </w:rPr>
        <w:t>a</w:t>
      </w:r>
      <w:r w:rsidR="001B0F16">
        <w:rPr>
          <w:rFonts w:cs="Times New Roman"/>
          <w:color w:val="000000"/>
          <w:sz w:val="28"/>
          <w:szCs w:val="28"/>
        </w:rPr>
        <w:t xml:space="preserve"> e renderla smontabile</w:t>
      </w:r>
      <w:r w:rsidR="00A42BC2">
        <w:rPr>
          <w:rFonts w:cs="Times New Roman"/>
          <w:color w:val="000000"/>
          <w:sz w:val="28"/>
          <w:szCs w:val="28"/>
        </w:rPr>
        <w:t>.</w:t>
      </w:r>
      <w:r w:rsidR="00821712">
        <w:rPr>
          <w:rFonts w:cs="Times New Roman"/>
          <w:color w:val="000000"/>
          <w:sz w:val="28"/>
          <w:szCs w:val="28"/>
        </w:rPr>
        <w:t xml:space="preserve"> Ciò può plausibilmente desumersi dal </w:t>
      </w:r>
      <w:r w:rsidR="00A00E8C">
        <w:rPr>
          <w:rFonts w:cs="Times New Roman"/>
          <w:color w:val="000000"/>
          <w:sz w:val="28"/>
          <w:szCs w:val="28"/>
        </w:rPr>
        <w:t xml:space="preserve">noto </w:t>
      </w:r>
      <w:r w:rsidR="00821712">
        <w:rPr>
          <w:rFonts w:cs="Times New Roman"/>
          <w:color w:val="000000"/>
          <w:sz w:val="28"/>
          <w:szCs w:val="28"/>
        </w:rPr>
        <w:t xml:space="preserve">rilievo funerario da </w:t>
      </w:r>
      <w:r w:rsidR="00821712" w:rsidRPr="00821712">
        <w:rPr>
          <w:rFonts w:cs="Times New Roman"/>
          <w:bCs/>
          <w:color w:val="000000"/>
          <w:sz w:val="28"/>
          <w:szCs w:val="28"/>
        </w:rPr>
        <w:t>Roma</w:t>
      </w:r>
      <w:r w:rsidR="00821712">
        <w:rPr>
          <w:rFonts w:cs="Times New Roman"/>
          <w:color w:val="000000"/>
          <w:sz w:val="28"/>
          <w:szCs w:val="28"/>
        </w:rPr>
        <w:t xml:space="preserve"> de</w:t>
      </w:r>
      <w:r w:rsidR="00821712" w:rsidRPr="00821712">
        <w:rPr>
          <w:rFonts w:cs="Times New Roman"/>
          <w:bCs/>
          <w:color w:val="000000"/>
          <w:sz w:val="28"/>
          <w:szCs w:val="28"/>
        </w:rPr>
        <w:t xml:space="preserve">l </w:t>
      </w:r>
      <w:proofErr w:type="spellStart"/>
      <w:r w:rsidR="00821712" w:rsidRPr="00821712">
        <w:rPr>
          <w:rFonts w:cs="Times New Roman"/>
          <w:bCs/>
          <w:i/>
          <w:iCs/>
          <w:color w:val="000000"/>
          <w:sz w:val="28"/>
          <w:szCs w:val="28"/>
        </w:rPr>
        <w:t>sutor</w:t>
      </w:r>
      <w:proofErr w:type="spellEnd"/>
      <w:r w:rsidR="00821712" w:rsidRPr="00821712"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821712" w:rsidRPr="00821712">
        <w:rPr>
          <w:rFonts w:cs="Times New Roman"/>
          <w:bCs/>
          <w:i/>
          <w:iCs/>
          <w:color w:val="000000"/>
          <w:sz w:val="28"/>
          <w:szCs w:val="28"/>
        </w:rPr>
        <w:t>Caius</w:t>
      </w:r>
      <w:proofErr w:type="spellEnd"/>
      <w:r w:rsidR="00821712" w:rsidRPr="00821712"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821712" w:rsidRPr="00821712">
        <w:rPr>
          <w:rFonts w:cs="Times New Roman"/>
          <w:bCs/>
          <w:i/>
          <w:iCs/>
          <w:color w:val="000000"/>
          <w:sz w:val="28"/>
          <w:szCs w:val="28"/>
        </w:rPr>
        <w:t>Iulius</w:t>
      </w:r>
      <w:proofErr w:type="spellEnd"/>
      <w:r w:rsidR="00821712" w:rsidRPr="00821712"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821712" w:rsidRPr="00821712">
        <w:rPr>
          <w:rFonts w:cs="Times New Roman"/>
          <w:bCs/>
          <w:i/>
          <w:iCs/>
          <w:color w:val="000000"/>
          <w:sz w:val="28"/>
          <w:szCs w:val="28"/>
        </w:rPr>
        <w:t>Helius</w:t>
      </w:r>
      <w:proofErr w:type="spellEnd"/>
      <w:r w:rsidR="00821712"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r w:rsidR="00821712">
        <w:rPr>
          <w:rFonts w:cs="Times New Roman"/>
          <w:bCs/>
          <w:iCs/>
          <w:color w:val="000000"/>
          <w:sz w:val="28"/>
          <w:szCs w:val="28"/>
        </w:rPr>
        <w:t>della f</w:t>
      </w:r>
      <w:r w:rsidR="00821712" w:rsidRPr="00821712">
        <w:rPr>
          <w:rFonts w:cs="Times New Roman"/>
          <w:bCs/>
          <w:color w:val="000000"/>
          <w:sz w:val="28"/>
          <w:szCs w:val="28"/>
        </w:rPr>
        <w:t xml:space="preserve">ine </w:t>
      </w:r>
      <w:r w:rsidR="00821712">
        <w:rPr>
          <w:rFonts w:cs="Times New Roman"/>
          <w:bCs/>
          <w:color w:val="000000"/>
          <w:sz w:val="28"/>
          <w:szCs w:val="28"/>
        </w:rPr>
        <w:t xml:space="preserve">del </w:t>
      </w:r>
      <w:r w:rsidR="00821712" w:rsidRPr="00821712">
        <w:rPr>
          <w:rFonts w:cs="Times New Roman"/>
          <w:bCs/>
          <w:color w:val="000000"/>
          <w:sz w:val="28"/>
          <w:szCs w:val="28"/>
        </w:rPr>
        <w:t xml:space="preserve">I /inizi </w:t>
      </w:r>
      <w:r w:rsidR="00821712">
        <w:rPr>
          <w:rFonts w:cs="Times New Roman"/>
          <w:bCs/>
          <w:color w:val="000000"/>
          <w:sz w:val="28"/>
          <w:szCs w:val="28"/>
        </w:rPr>
        <w:t xml:space="preserve">del </w:t>
      </w:r>
      <w:r w:rsidR="00821712" w:rsidRPr="00821712">
        <w:rPr>
          <w:rFonts w:cs="Times New Roman"/>
          <w:bCs/>
          <w:color w:val="000000"/>
          <w:sz w:val="28"/>
          <w:szCs w:val="28"/>
        </w:rPr>
        <w:t>II sec. d.C</w:t>
      </w:r>
      <w:r w:rsidR="00821712">
        <w:rPr>
          <w:rFonts w:cs="Times New Roman"/>
          <w:bCs/>
          <w:color w:val="000000"/>
          <w:sz w:val="28"/>
          <w:szCs w:val="28"/>
        </w:rPr>
        <w:t>.</w:t>
      </w:r>
      <w:r w:rsidR="00A00E8C">
        <w:rPr>
          <w:rFonts w:cs="Times New Roman"/>
          <w:bCs/>
          <w:color w:val="000000"/>
          <w:sz w:val="28"/>
          <w:szCs w:val="28"/>
        </w:rPr>
        <w:t xml:space="preserve">, sormontato da due </w:t>
      </w:r>
      <w:proofErr w:type="spellStart"/>
      <w:r w:rsidR="00A00E8C" w:rsidRPr="00A00E8C">
        <w:rPr>
          <w:rFonts w:cs="Times New Roman"/>
          <w:bCs/>
          <w:i/>
          <w:color w:val="000000"/>
          <w:sz w:val="28"/>
          <w:szCs w:val="28"/>
        </w:rPr>
        <w:t>formae</w:t>
      </w:r>
      <w:proofErr w:type="spellEnd"/>
      <w:r w:rsidR="00A00E8C" w:rsidRPr="00A00E8C">
        <w:rPr>
          <w:rFonts w:cs="Times New Roman"/>
          <w:bCs/>
          <w:i/>
          <w:color w:val="000000"/>
          <w:sz w:val="28"/>
          <w:szCs w:val="28"/>
        </w:rPr>
        <w:t xml:space="preserve"> calcei</w:t>
      </w:r>
      <w:r w:rsidR="00A42BC2" w:rsidRPr="00821712">
        <w:rPr>
          <w:rFonts w:cs="Times New Roman"/>
          <w:color w:val="000000"/>
          <w:sz w:val="28"/>
          <w:szCs w:val="28"/>
        </w:rPr>
        <w:t xml:space="preserve"> </w:t>
      </w:r>
      <w:r w:rsidR="00A00E8C">
        <w:rPr>
          <w:rFonts w:cs="Times New Roman"/>
          <w:color w:val="000000"/>
          <w:sz w:val="28"/>
          <w:szCs w:val="28"/>
        </w:rPr>
        <w:t xml:space="preserve">smontate dotate dei </w:t>
      </w:r>
      <w:r w:rsidR="00424B45">
        <w:rPr>
          <w:rFonts w:cs="Times New Roman"/>
          <w:color w:val="000000"/>
          <w:sz w:val="28"/>
          <w:szCs w:val="28"/>
        </w:rPr>
        <w:t>pericolos</w:t>
      </w:r>
      <w:r w:rsidR="00A00E8C">
        <w:rPr>
          <w:rFonts w:cs="Times New Roman"/>
          <w:color w:val="000000"/>
          <w:sz w:val="28"/>
          <w:szCs w:val="28"/>
        </w:rPr>
        <w:t xml:space="preserve">i ganci </w:t>
      </w:r>
      <w:r w:rsidR="00CB700A">
        <w:rPr>
          <w:rFonts w:cs="Times New Roman"/>
          <w:color w:val="000000"/>
          <w:sz w:val="28"/>
          <w:szCs w:val="28"/>
        </w:rPr>
        <w:t>(</w:t>
      </w:r>
      <w:r w:rsidR="00CB700A" w:rsidRPr="001105F6">
        <w:rPr>
          <w:rFonts w:cs="Times New Roman"/>
          <w:color w:val="000000"/>
          <w:sz w:val="28"/>
          <w:szCs w:val="28"/>
          <w:highlight w:val="yellow"/>
        </w:rPr>
        <w:t xml:space="preserve">fig. </w:t>
      </w:r>
      <w:r w:rsidR="00CB700A">
        <w:rPr>
          <w:rFonts w:cs="Times New Roman"/>
          <w:color w:val="000000"/>
          <w:sz w:val="28"/>
          <w:szCs w:val="28"/>
          <w:highlight w:val="yellow"/>
        </w:rPr>
        <w:t>15</w:t>
      </w:r>
      <w:r w:rsidR="00CB700A">
        <w:rPr>
          <w:rFonts w:cs="Times New Roman"/>
          <w:color w:val="000000"/>
          <w:sz w:val="28"/>
          <w:szCs w:val="28"/>
        </w:rPr>
        <w:t xml:space="preserve">). Anche se il rilievo di Reims sembra che in verità raffiguri un fabbricante di zoccoli di legno, </w:t>
      </w:r>
      <w:r w:rsidR="00A00E8C">
        <w:rPr>
          <w:rFonts w:cs="Times New Roman"/>
          <w:color w:val="000000"/>
          <w:sz w:val="28"/>
          <w:szCs w:val="28"/>
        </w:rPr>
        <w:t>che attraverso una correggia azionata dal piede sinistro poteva far ruotare lo zoc</w:t>
      </w:r>
      <w:r w:rsidR="002475BF">
        <w:rPr>
          <w:rFonts w:cs="Times New Roman"/>
          <w:color w:val="000000"/>
          <w:sz w:val="28"/>
          <w:szCs w:val="28"/>
        </w:rPr>
        <w:t>colo</w:t>
      </w:r>
      <w:r w:rsidR="00B21E24">
        <w:rPr>
          <w:rFonts w:cs="Times New Roman"/>
          <w:color w:val="000000"/>
          <w:sz w:val="28"/>
          <w:szCs w:val="28"/>
        </w:rPr>
        <w:t xml:space="preserve"> nella </w:t>
      </w:r>
      <w:r w:rsidR="00B21E24">
        <w:rPr>
          <w:rFonts w:cs="Times New Roman"/>
          <w:i/>
          <w:color w:val="000000"/>
          <w:sz w:val="28"/>
          <w:szCs w:val="28"/>
        </w:rPr>
        <w:t>forma</w:t>
      </w:r>
      <w:r w:rsidR="002475BF">
        <w:rPr>
          <w:rFonts w:cs="Times New Roman"/>
          <w:color w:val="000000"/>
          <w:sz w:val="28"/>
          <w:szCs w:val="28"/>
        </w:rPr>
        <w:t xml:space="preserve"> per una rapida lavorazione</w:t>
      </w:r>
      <w:r w:rsidR="00A00E8C">
        <w:rPr>
          <w:rFonts w:cs="Times New Roman"/>
          <w:color w:val="000000"/>
          <w:sz w:val="28"/>
          <w:szCs w:val="28"/>
        </w:rPr>
        <w:t xml:space="preserve"> </w:t>
      </w:r>
      <w:r w:rsidR="002475BF">
        <w:rPr>
          <w:rFonts w:cs="Times New Roman"/>
          <w:color w:val="000000"/>
          <w:sz w:val="28"/>
          <w:szCs w:val="28"/>
        </w:rPr>
        <w:t xml:space="preserve">(accostabile ad </w:t>
      </w:r>
      <w:r w:rsidR="0039414A">
        <w:rPr>
          <w:rFonts w:cs="Times New Roman"/>
          <w:color w:val="000000"/>
          <w:sz w:val="28"/>
          <w:szCs w:val="28"/>
        </w:rPr>
        <w:t xml:space="preserve">un altro </w:t>
      </w:r>
      <w:r w:rsidR="002475BF">
        <w:rPr>
          <w:rFonts w:cs="Times New Roman"/>
          <w:color w:val="000000"/>
          <w:sz w:val="28"/>
          <w:szCs w:val="28"/>
        </w:rPr>
        <w:t xml:space="preserve">falegname </w:t>
      </w:r>
      <w:r w:rsidR="0097108B">
        <w:rPr>
          <w:rFonts w:cs="Times New Roman"/>
          <w:color w:val="000000"/>
          <w:sz w:val="28"/>
          <w:szCs w:val="28"/>
        </w:rPr>
        <w:t>in</w:t>
      </w:r>
      <w:r w:rsidR="002475BF">
        <w:rPr>
          <w:rFonts w:cs="Times New Roman"/>
          <w:color w:val="000000"/>
          <w:sz w:val="28"/>
          <w:szCs w:val="28"/>
        </w:rPr>
        <w:t xml:space="preserve"> un bassorilievo</w:t>
      </w:r>
      <w:r w:rsidR="00B613D1">
        <w:rPr>
          <w:rFonts w:cs="Times New Roman"/>
          <w:color w:val="000000"/>
          <w:sz w:val="28"/>
          <w:szCs w:val="28"/>
        </w:rPr>
        <w:t>,</w:t>
      </w:r>
      <w:r w:rsidR="002475BF">
        <w:rPr>
          <w:rFonts w:cs="Times New Roman"/>
          <w:color w:val="000000"/>
          <w:sz w:val="28"/>
          <w:szCs w:val="28"/>
        </w:rPr>
        <w:t xml:space="preserve"> </w:t>
      </w:r>
      <w:r w:rsidR="0039414A">
        <w:rPr>
          <w:rFonts w:cs="Times New Roman"/>
          <w:color w:val="000000"/>
          <w:sz w:val="28"/>
          <w:szCs w:val="28"/>
        </w:rPr>
        <w:t xml:space="preserve">stavolta </w:t>
      </w:r>
      <w:r w:rsidR="002475BF">
        <w:rPr>
          <w:rFonts w:cs="Times New Roman"/>
          <w:color w:val="000000"/>
          <w:sz w:val="28"/>
          <w:szCs w:val="28"/>
        </w:rPr>
        <w:t xml:space="preserve">da </w:t>
      </w:r>
      <w:proofErr w:type="spellStart"/>
      <w:r w:rsidR="002475BF">
        <w:rPr>
          <w:rFonts w:cs="Times New Roman"/>
          <w:color w:val="000000"/>
          <w:sz w:val="28"/>
          <w:szCs w:val="28"/>
        </w:rPr>
        <w:t>Sens</w:t>
      </w:r>
      <w:proofErr w:type="spellEnd"/>
      <w:r w:rsidR="002475BF">
        <w:rPr>
          <w:rFonts w:cs="Times New Roman"/>
          <w:color w:val="000000"/>
          <w:sz w:val="28"/>
          <w:szCs w:val="28"/>
        </w:rPr>
        <w:t>)</w:t>
      </w:r>
      <w:r w:rsidR="0097108B">
        <w:rPr>
          <w:rStyle w:val="Rimandonotaapidipagina"/>
          <w:rFonts w:cs="Times New Roman"/>
          <w:color w:val="000000"/>
          <w:sz w:val="28"/>
          <w:szCs w:val="28"/>
        </w:rPr>
        <w:footnoteReference w:id="32"/>
      </w:r>
      <w:r w:rsidR="002475BF">
        <w:rPr>
          <w:rFonts w:cs="Times New Roman"/>
          <w:color w:val="000000"/>
          <w:sz w:val="28"/>
          <w:szCs w:val="28"/>
        </w:rPr>
        <w:t xml:space="preserve">, </w:t>
      </w:r>
      <w:r w:rsidR="00A00E8C">
        <w:rPr>
          <w:rFonts w:cs="Times New Roman"/>
          <w:color w:val="000000"/>
          <w:sz w:val="28"/>
          <w:szCs w:val="28"/>
        </w:rPr>
        <w:t xml:space="preserve">non credo che si possa dubitare che la </w:t>
      </w:r>
      <w:r w:rsidR="00A00E8C">
        <w:rPr>
          <w:rFonts w:cs="Times New Roman"/>
          <w:i/>
          <w:color w:val="000000"/>
          <w:sz w:val="28"/>
          <w:szCs w:val="28"/>
        </w:rPr>
        <w:t xml:space="preserve">forma calcei </w:t>
      </w:r>
      <w:r w:rsidR="00A00E8C">
        <w:rPr>
          <w:rFonts w:cs="Times New Roman"/>
          <w:color w:val="000000"/>
          <w:sz w:val="28"/>
          <w:szCs w:val="28"/>
        </w:rPr>
        <w:t xml:space="preserve">fosse dotata di </w:t>
      </w:r>
      <w:r w:rsidR="002217A7">
        <w:rPr>
          <w:rFonts w:cs="Times New Roman"/>
          <w:color w:val="000000"/>
          <w:sz w:val="28"/>
          <w:szCs w:val="28"/>
        </w:rPr>
        <w:t xml:space="preserve">ganci per fissarla </w:t>
      </w:r>
      <w:r w:rsidR="0039414A">
        <w:rPr>
          <w:rFonts w:cs="Times New Roman"/>
          <w:color w:val="000000"/>
          <w:sz w:val="28"/>
          <w:szCs w:val="28"/>
        </w:rPr>
        <w:t xml:space="preserve">solidamente </w:t>
      </w:r>
      <w:r w:rsidR="002217A7">
        <w:rPr>
          <w:rFonts w:cs="Times New Roman"/>
          <w:color w:val="000000"/>
          <w:sz w:val="28"/>
          <w:szCs w:val="28"/>
        </w:rPr>
        <w:t>al panchetto e agevolarne lo smontaggio</w:t>
      </w:r>
      <w:r w:rsidR="00DC691C">
        <w:rPr>
          <w:rFonts w:cs="Times New Roman"/>
          <w:color w:val="000000"/>
          <w:sz w:val="28"/>
          <w:szCs w:val="28"/>
        </w:rPr>
        <w:t>, come si osserva sulla sommità della tomba del ciabattino romano</w:t>
      </w:r>
      <w:r w:rsidR="00AF30AF">
        <w:rPr>
          <w:rFonts w:cs="Times New Roman"/>
          <w:color w:val="000000"/>
          <w:sz w:val="28"/>
          <w:szCs w:val="28"/>
        </w:rPr>
        <w:t>, e che tali attrezzi funzionali e pratici fossero diffusi e</w:t>
      </w:r>
      <w:r w:rsidR="00186310">
        <w:rPr>
          <w:rFonts w:cs="Times New Roman"/>
          <w:color w:val="000000"/>
          <w:sz w:val="28"/>
          <w:szCs w:val="28"/>
        </w:rPr>
        <w:t xml:space="preserve">, come avviene per </w:t>
      </w:r>
      <w:r w:rsidR="00312443">
        <w:rPr>
          <w:rFonts w:cs="Times New Roman"/>
          <w:color w:val="000000"/>
          <w:sz w:val="28"/>
          <w:szCs w:val="28"/>
        </w:rPr>
        <w:t xml:space="preserve">gli </w:t>
      </w:r>
      <w:r w:rsidR="00186310">
        <w:rPr>
          <w:rFonts w:cs="Times New Roman"/>
          <w:color w:val="000000"/>
          <w:sz w:val="28"/>
          <w:szCs w:val="28"/>
        </w:rPr>
        <w:t xml:space="preserve">attrezzi </w:t>
      </w:r>
      <w:r w:rsidR="00743C00">
        <w:rPr>
          <w:rFonts w:cs="Times New Roman"/>
          <w:color w:val="000000"/>
          <w:sz w:val="28"/>
          <w:szCs w:val="28"/>
        </w:rPr>
        <w:t xml:space="preserve">artigianali </w:t>
      </w:r>
      <w:r w:rsidR="00312443">
        <w:rPr>
          <w:rFonts w:cs="Times New Roman"/>
          <w:color w:val="000000"/>
          <w:sz w:val="28"/>
          <w:szCs w:val="28"/>
        </w:rPr>
        <w:t xml:space="preserve">più </w:t>
      </w:r>
      <w:r w:rsidR="00186310">
        <w:rPr>
          <w:rFonts w:cs="Times New Roman"/>
          <w:color w:val="000000"/>
          <w:sz w:val="28"/>
          <w:szCs w:val="28"/>
        </w:rPr>
        <w:t>utili,</w:t>
      </w:r>
      <w:r w:rsidR="00AF30AF">
        <w:rPr>
          <w:rFonts w:cs="Times New Roman"/>
          <w:color w:val="000000"/>
          <w:sz w:val="28"/>
          <w:szCs w:val="28"/>
        </w:rPr>
        <w:t xml:space="preserve"> </w:t>
      </w:r>
      <w:r w:rsidR="00312443">
        <w:rPr>
          <w:rFonts w:cs="Times New Roman"/>
          <w:color w:val="000000"/>
          <w:sz w:val="28"/>
          <w:szCs w:val="28"/>
        </w:rPr>
        <w:t xml:space="preserve">siano stati </w:t>
      </w:r>
      <w:r w:rsidR="0039414A">
        <w:rPr>
          <w:rFonts w:cs="Times New Roman"/>
          <w:color w:val="000000"/>
          <w:sz w:val="28"/>
          <w:szCs w:val="28"/>
        </w:rPr>
        <w:t>stabilmente</w:t>
      </w:r>
      <w:r w:rsidR="00AF30AF">
        <w:rPr>
          <w:rFonts w:cs="Times New Roman"/>
          <w:color w:val="000000"/>
          <w:sz w:val="28"/>
          <w:szCs w:val="28"/>
        </w:rPr>
        <w:t xml:space="preserve"> persistenti nel tempo</w:t>
      </w:r>
      <w:r w:rsidR="002217A7">
        <w:rPr>
          <w:rFonts w:cs="Times New Roman"/>
          <w:color w:val="000000"/>
          <w:sz w:val="28"/>
          <w:szCs w:val="28"/>
        </w:rPr>
        <w:t>.</w:t>
      </w:r>
      <w:r w:rsidR="00A00E8C">
        <w:rPr>
          <w:rFonts w:cs="Times New Roman"/>
          <w:color w:val="000000"/>
          <w:sz w:val="28"/>
          <w:szCs w:val="28"/>
        </w:rPr>
        <w:t xml:space="preserve"> </w:t>
      </w:r>
    </w:p>
    <w:p w:rsidR="00F043C4" w:rsidRDefault="002F5FCD" w:rsidP="00821712">
      <w:pPr>
        <w:spacing w:line="360" w:lineRule="auto"/>
        <w:ind w:firstLine="567"/>
        <w:contextualSpacing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Sembra tutt</w:t>
      </w:r>
      <w:r w:rsidR="00CF3FDD">
        <w:rPr>
          <w:rFonts w:cs="Times New Roman"/>
          <w:color w:val="000000"/>
          <w:sz w:val="28"/>
          <w:szCs w:val="28"/>
        </w:rPr>
        <w:t xml:space="preserve">avia che nell’ottica romana dell’epoca </w:t>
      </w:r>
      <w:r>
        <w:rPr>
          <w:rFonts w:cs="Times New Roman"/>
          <w:color w:val="000000"/>
          <w:sz w:val="28"/>
          <w:szCs w:val="28"/>
        </w:rPr>
        <w:t xml:space="preserve">la legittimazione all’esercizio del potere disciplinare del </w:t>
      </w:r>
      <w:proofErr w:type="spellStart"/>
      <w:r>
        <w:rPr>
          <w:rFonts w:cs="Times New Roman"/>
          <w:i/>
          <w:color w:val="000000"/>
          <w:sz w:val="28"/>
          <w:szCs w:val="28"/>
        </w:rPr>
        <w:t>magister</w:t>
      </w:r>
      <w:proofErr w:type="spellEnd"/>
      <w:r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nei confronti del </w:t>
      </w:r>
      <w:proofErr w:type="spellStart"/>
      <w:r>
        <w:rPr>
          <w:rFonts w:cs="Times New Roman"/>
          <w:i/>
          <w:color w:val="000000"/>
          <w:sz w:val="28"/>
          <w:szCs w:val="28"/>
        </w:rPr>
        <w:t>discipulus</w:t>
      </w:r>
      <w:proofErr w:type="spellEnd"/>
      <w:r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si accompagni al</w:t>
      </w:r>
      <w:r w:rsidR="00CF3FDD">
        <w:rPr>
          <w:rFonts w:cs="Times New Roman"/>
          <w:color w:val="000000"/>
          <w:sz w:val="28"/>
          <w:szCs w:val="28"/>
        </w:rPr>
        <w:t xml:space="preserve"> riconoscimento di una assenza di un </w:t>
      </w:r>
      <w:r>
        <w:rPr>
          <w:rFonts w:cs="Times New Roman"/>
          <w:i/>
          <w:color w:val="000000"/>
          <w:sz w:val="28"/>
          <w:szCs w:val="28"/>
        </w:rPr>
        <w:t xml:space="preserve">animus </w:t>
      </w:r>
      <w:proofErr w:type="spellStart"/>
      <w:r>
        <w:rPr>
          <w:rFonts w:cs="Times New Roman"/>
          <w:i/>
          <w:color w:val="000000"/>
          <w:sz w:val="28"/>
          <w:szCs w:val="28"/>
        </w:rPr>
        <w:t>iniuriandi</w:t>
      </w:r>
      <w:proofErr w:type="spellEnd"/>
      <w:r w:rsidR="00E1382E">
        <w:rPr>
          <w:rFonts w:cs="Times New Roman"/>
          <w:color w:val="000000"/>
          <w:sz w:val="28"/>
          <w:szCs w:val="28"/>
        </w:rPr>
        <w:t xml:space="preserve">, anche se esercitato palesemente </w:t>
      </w:r>
      <w:proofErr w:type="spellStart"/>
      <w:r w:rsidR="00E1382E">
        <w:rPr>
          <w:rFonts w:cs="Times New Roman"/>
          <w:i/>
          <w:color w:val="000000"/>
          <w:sz w:val="28"/>
          <w:szCs w:val="28"/>
        </w:rPr>
        <w:t>tam</w:t>
      </w:r>
      <w:proofErr w:type="spellEnd"/>
      <w:r w:rsidR="00E1382E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E1382E">
        <w:rPr>
          <w:rFonts w:cs="Times New Roman"/>
          <w:i/>
          <w:color w:val="000000"/>
          <w:sz w:val="28"/>
          <w:szCs w:val="28"/>
        </w:rPr>
        <w:t>vehementer</w:t>
      </w:r>
      <w:proofErr w:type="spellEnd"/>
      <w:r w:rsidR="00E1382E" w:rsidRPr="00F043C4">
        <w:rPr>
          <w:rStyle w:val="Rimandonotaapidipagina"/>
          <w:rFonts w:cs="Times New Roman"/>
          <w:color w:val="000000"/>
          <w:sz w:val="28"/>
          <w:szCs w:val="28"/>
        </w:rPr>
        <w:footnoteReference w:id="33"/>
      </w:r>
      <w:r w:rsidR="00CF3FDD">
        <w:rPr>
          <w:rFonts w:cs="Times New Roman"/>
          <w:color w:val="000000"/>
          <w:sz w:val="28"/>
          <w:szCs w:val="28"/>
        </w:rPr>
        <w:t xml:space="preserve">, al di là di limiti per noi </w:t>
      </w:r>
      <w:r w:rsidR="00186310">
        <w:rPr>
          <w:rFonts w:cs="Times New Roman"/>
          <w:color w:val="000000"/>
          <w:sz w:val="28"/>
          <w:szCs w:val="28"/>
        </w:rPr>
        <w:t xml:space="preserve">francamente </w:t>
      </w:r>
      <w:r w:rsidR="00CF3FDD">
        <w:rPr>
          <w:rFonts w:cs="Times New Roman"/>
          <w:color w:val="000000"/>
          <w:sz w:val="28"/>
          <w:szCs w:val="28"/>
        </w:rPr>
        <w:t>ammissibili</w:t>
      </w:r>
      <w:r w:rsidR="00E1382E">
        <w:rPr>
          <w:rFonts w:cs="Times New Roman"/>
          <w:i/>
          <w:color w:val="000000"/>
          <w:sz w:val="28"/>
          <w:szCs w:val="28"/>
        </w:rPr>
        <w:t>.</w:t>
      </w:r>
    </w:p>
    <w:p w:rsidR="00F043C4" w:rsidRDefault="00F043C4" w:rsidP="00821712">
      <w:pPr>
        <w:spacing w:line="360" w:lineRule="auto"/>
        <w:ind w:firstLine="56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Tralasciando i </w:t>
      </w:r>
      <w:r w:rsidR="00EE0188">
        <w:rPr>
          <w:rFonts w:cs="Times New Roman"/>
          <w:color w:val="000000"/>
          <w:sz w:val="28"/>
          <w:szCs w:val="28"/>
        </w:rPr>
        <w:t xml:space="preserve">comprensibili </w:t>
      </w:r>
      <w:r>
        <w:rPr>
          <w:rFonts w:cs="Times New Roman"/>
          <w:color w:val="000000"/>
          <w:sz w:val="28"/>
          <w:szCs w:val="28"/>
        </w:rPr>
        <w:t xml:space="preserve">dubbi d’interpolazione </w:t>
      </w:r>
      <w:r w:rsidR="00B613D1">
        <w:rPr>
          <w:rFonts w:cs="Times New Roman"/>
          <w:color w:val="000000"/>
          <w:sz w:val="28"/>
          <w:szCs w:val="28"/>
        </w:rPr>
        <w:t xml:space="preserve">e discussioni </w:t>
      </w:r>
      <w:r w:rsidR="00626B5F">
        <w:rPr>
          <w:rFonts w:cs="Times New Roman"/>
          <w:color w:val="000000"/>
          <w:sz w:val="28"/>
          <w:szCs w:val="28"/>
        </w:rPr>
        <w:t xml:space="preserve">che </w:t>
      </w:r>
      <w:r>
        <w:rPr>
          <w:rFonts w:cs="Times New Roman"/>
          <w:color w:val="000000"/>
          <w:sz w:val="28"/>
          <w:szCs w:val="28"/>
        </w:rPr>
        <w:t>quest’ultima espressione</w:t>
      </w:r>
      <w:r w:rsidR="00626B5F">
        <w:rPr>
          <w:rFonts w:cs="Times New Roman"/>
          <w:color w:val="000000"/>
          <w:sz w:val="28"/>
          <w:szCs w:val="28"/>
        </w:rPr>
        <w:t xml:space="preserve"> ha </w:t>
      </w:r>
      <w:r w:rsidR="00EE0188">
        <w:rPr>
          <w:rFonts w:cs="Times New Roman"/>
          <w:color w:val="000000"/>
          <w:sz w:val="28"/>
          <w:szCs w:val="28"/>
        </w:rPr>
        <w:t xml:space="preserve">quindi </w:t>
      </w:r>
      <w:r w:rsidR="00626B5F">
        <w:rPr>
          <w:rFonts w:cs="Times New Roman"/>
          <w:color w:val="000000"/>
          <w:sz w:val="28"/>
          <w:szCs w:val="28"/>
        </w:rPr>
        <w:t>suscitato</w:t>
      </w:r>
      <w:r w:rsidR="00EE0188">
        <w:rPr>
          <w:rStyle w:val="Rimandonotaapidipagina"/>
          <w:rFonts w:cs="Times New Roman"/>
          <w:color w:val="000000"/>
          <w:sz w:val="28"/>
          <w:szCs w:val="28"/>
        </w:rPr>
        <w:footnoteReference w:id="34"/>
      </w:r>
      <w:r>
        <w:rPr>
          <w:rFonts w:cs="Times New Roman"/>
          <w:color w:val="000000"/>
          <w:sz w:val="28"/>
          <w:szCs w:val="28"/>
        </w:rPr>
        <w:t xml:space="preserve">, sembra che la questione si focalizzi </w:t>
      </w:r>
      <w:r w:rsidR="00DC691C">
        <w:rPr>
          <w:rFonts w:cs="Times New Roman"/>
          <w:color w:val="000000"/>
          <w:sz w:val="28"/>
          <w:szCs w:val="28"/>
        </w:rPr>
        <w:t xml:space="preserve">piuttosto </w:t>
      </w:r>
      <w:r>
        <w:rPr>
          <w:rFonts w:cs="Times New Roman"/>
          <w:color w:val="000000"/>
          <w:sz w:val="28"/>
          <w:szCs w:val="28"/>
        </w:rPr>
        <w:t>sull’</w:t>
      </w:r>
      <w:proofErr w:type="spellStart"/>
      <w:r>
        <w:rPr>
          <w:rFonts w:cs="Times New Roman"/>
          <w:i/>
          <w:color w:val="000000"/>
          <w:sz w:val="28"/>
          <w:szCs w:val="28"/>
        </w:rPr>
        <w:t>actio</w:t>
      </w:r>
      <w:proofErr w:type="spellEnd"/>
      <w:r>
        <w:rPr>
          <w:rFonts w:cs="Times New Roman"/>
          <w:i/>
          <w:color w:val="000000"/>
          <w:sz w:val="28"/>
          <w:szCs w:val="28"/>
        </w:rPr>
        <w:t xml:space="preserve"> locati</w:t>
      </w:r>
      <w:r w:rsidR="00626B5F">
        <w:rPr>
          <w:rFonts w:cs="Times New Roman"/>
          <w:i/>
          <w:color w:val="000000"/>
          <w:sz w:val="28"/>
          <w:szCs w:val="28"/>
        </w:rPr>
        <w:t xml:space="preserve"> </w:t>
      </w:r>
      <w:r w:rsidR="00626B5F">
        <w:rPr>
          <w:rFonts w:cs="Times New Roman"/>
          <w:color w:val="000000"/>
          <w:sz w:val="28"/>
          <w:szCs w:val="28"/>
        </w:rPr>
        <w:t>e su</w:t>
      </w:r>
      <w:r w:rsidR="00B54DAB">
        <w:rPr>
          <w:rFonts w:cs="Times New Roman"/>
          <w:color w:val="000000"/>
          <w:sz w:val="28"/>
          <w:szCs w:val="28"/>
        </w:rPr>
        <w:t>lle</w:t>
      </w:r>
      <w:r w:rsidR="00626B5F">
        <w:rPr>
          <w:rFonts w:cs="Times New Roman"/>
          <w:color w:val="000000"/>
          <w:sz w:val="28"/>
          <w:szCs w:val="28"/>
        </w:rPr>
        <w:t xml:space="preserve"> </w:t>
      </w:r>
      <w:r w:rsidR="00B54DAB">
        <w:rPr>
          <w:rFonts w:cs="Times New Roman"/>
          <w:color w:val="000000"/>
          <w:sz w:val="28"/>
          <w:szCs w:val="28"/>
        </w:rPr>
        <w:t>perplessità</w:t>
      </w:r>
      <w:r w:rsidR="00626B5F">
        <w:rPr>
          <w:rFonts w:cs="Times New Roman"/>
          <w:color w:val="000000"/>
          <w:sz w:val="28"/>
          <w:szCs w:val="28"/>
        </w:rPr>
        <w:t>, come si diceva, di Giuliano</w:t>
      </w:r>
      <w:r>
        <w:rPr>
          <w:rFonts w:cs="Times New Roman"/>
          <w:i/>
          <w:color w:val="000000"/>
          <w:sz w:val="28"/>
          <w:szCs w:val="28"/>
        </w:rPr>
        <w:t>.</w:t>
      </w:r>
      <w:r w:rsidR="00417DCD">
        <w:rPr>
          <w:rFonts w:cs="Times New Roman"/>
          <w:i/>
          <w:color w:val="000000"/>
          <w:sz w:val="28"/>
          <w:szCs w:val="28"/>
        </w:rPr>
        <w:t xml:space="preserve"> </w:t>
      </w:r>
      <w:r w:rsidR="00417DCD">
        <w:rPr>
          <w:rFonts w:cs="Times New Roman"/>
          <w:color w:val="000000"/>
          <w:sz w:val="28"/>
          <w:szCs w:val="28"/>
        </w:rPr>
        <w:t>La ragionevole opinione di Albanese</w:t>
      </w:r>
      <w:r w:rsidR="00FC621A">
        <w:rPr>
          <w:rFonts w:cs="Times New Roman"/>
          <w:color w:val="000000"/>
          <w:sz w:val="28"/>
          <w:szCs w:val="28"/>
        </w:rPr>
        <w:t>,</w:t>
      </w:r>
      <w:r w:rsidR="00417DCD">
        <w:rPr>
          <w:rFonts w:cs="Times New Roman"/>
          <w:color w:val="000000"/>
          <w:sz w:val="28"/>
          <w:szCs w:val="28"/>
        </w:rPr>
        <w:t xml:space="preserve"> che </w:t>
      </w:r>
      <w:r w:rsidR="00FC621A">
        <w:rPr>
          <w:rFonts w:cs="Times New Roman"/>
          <w:color w:val="000000"/>
          <w:sz w:val="28"/>
          <w:szCs w:val="28"/>
        </w:rPr>
        <w:t xml:space="preserve">cioè </w:t>
      </w:r>
      <w:r w:rsidR="00417DCD">
        <w:rPr>
          <w:rFonts w:cs="Times New Roman"/>
          <w:color w:val="000000"/>
          <w:sz w:val="28"/>
          <w:szCs w:val="28"/>
        </w:rPr>
        <w:t xml:space="preserve">Giuliano avesse distinto tra il caso della lesione dovuta ad una normale </w:t>
      </w:r>
      <w:proofErr w:type="spellStart"/>
      <w:r w:rsidR="00417DCD">
        <w:rPr>
          <w:rFonts w:cs="Times New Roman"/>
          <w:i/>
          <w:color w:val="000000"/>
          <w:sz w:val="28"/>
          <w:szCs w:val="28"/>
        </w:rPr>
        <w:t>castigatio</w:t>
      </w:r>
      <w:proofErr w:type="spellEnd"/>
      <w:r w:rsidR="00417DCD">
        <w:rPr>
          <w:rFonts w:cs="Times New Roman"/>
          <w:color w:val="000000"/>
          <w:sz w:val="28"/>
          <w:szCs w:val="28"/>
        </w:rPr>
        <w:t xml:space="preserve"> </w:t>
      </w:r>
      <w:r w:rsidR="00FC621A">
        <w:rPr>
          <w:rFonts w:cs="Times New Roman"/>
          <w:color w:val="000000"/>
          <w:sz w:val="28"/>
          <w:szCs w:val="28"/>
        </w:rPr>
        <w:t>da</w:t>
      </w:r>
      <w:r w:rsidR="00417DCD">
        <w:rPr>
          <w:rFonts w:cs="Times New Roman"/>
          <w:color w:val="000000"/>
          <w:sz w:val="28"/>
          <w:szCs w:val="28"/>
        </w:rPr>
        <w:t xml:space="preserve"> quello di una lesione </w:t>
      </w:r>
      <w:proofErr w:type="spellStart"/>
      <w:r w:rsidR="00417DCD">
        <w:rPr>
          <w:rFonts w:cs="Times New Roman"/>
          <w:i/>
          <w:color w:val="000000"/>
          <w:sz w:val="28"/>
          <w:szCs w:val="28"/>
        </w:rPr>
        <w:t>supra</w:t>
      </w:r>
      <w:proofErr w:type="spellEnd"/>
      <w:r w:rsidR="00417DC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417DCD">
        <w:rPr>
          <w:rFonts w:cs="Times New Roman"/>
          <w:i/>
          <w:color w:val="000000"/>
          <w:sz w:val="28"/>
          <w:szCs w:val="28"/>
        </w:rPr>
        <w:t>modum</w:t>
      </w:r>
      <w:proofErr w:type="spellEnd"/>
      <w:r w:rsidR="00417DCD">
        <w:rPr>
          <w:rFonts w:cs="Times New Roman"/>
          <w:i/>
          <w:color w:val="000000"/>
          <w:sz w:val="28"/>
          <w:szCs w:val="28"/>
        </w:rPr>
        <w:t xml:space="preserve">, </w:t>
      </w:r>
      <w:r w:rsidR="00417DCD">
        <w:rPr>
          <w:rFonts w:cs="Times New Roman"/>
          <w:color w:val="000000"/>
          <w:sz w:val="28"/>
          <w:szCs w:val="28"/>
        </w:rPr>
        <w:t xml:space="preserve">concedendo l’azione </w:t>
      </w:r>
      <w:r w:rsidR="00417DCD">
        <w:rPr>
          <w:rFonts w:cs="Times New Roman"/>
          <w:i/>
          <w:color w:val="000000"/>
          <w:sz w:val="28"/>
          <w:szCs w:val="28"/>
        </w:rPr>
        <w:t xml:space="preserve">ex locato </w:t>
      </w:r>
      <w:r w:rsidR="00417DCD">
        <w:rPr>
          <w:rFonts w:cs="Times New Roman"/>
          <w:color w:val="000000"/>
          <w:sz w:val="28"/>
          <w:szCs w:val="28"/>
        </w:rPr>
        <w:t xml:space="preserve">in questa seconda ipotesi, poiché </w:t>
      </w:r>
      <w:r w:rsidR="00FC621A">
        <w:rPr>
          <w:rFonts w:cs="Times New Roman"/>
          <w:color w:val="000000"/>
          <w:sz w:val="28"/>
          <w:szCs w:val="28"/>
        </w:rPr>
        <w:t xml:space="preserve">il comportamento violento avrebbe violato il rapporto contrattuale basato sulla buona fede, sembra </w:t>
      </w:r>
      <w:r w:rsidR="00CF3FDD">
        <w:rPr>
          <w:rFonts w:cs="Times New Roman"/>
          <w:color w:val="000000"/>
          <w:sz w:val="28"/>
          <w:szCs w:val="28"/>
        </w:rPr>
        <w:t xml:space="preserve">ormai </w:t>
      </w:r>
      <w:r w:rsidR="00B54DAB">
        <w:rPr>
          <w:rFonts w:cs="Times New Roman"/>
          <w:color w:val="000000"/>
          <w:sz w:val="28"/>
          <w:szCs w:val="28"/>
        </w:rPr>
        <w:t xml:space="preserve">essere </w:t>
      </w:r>
      <w:r w:rsidR="00CF3FDD">
        <w:rPr>
          <w:rFonts w:cs="Times New Roman"/>
          <w:color w:val="000000"/>
          <w:sz w:val="28"/>
          <w:szCs w:val="28"/>
        </w:rPr>
        <w:t>ammessa</w:t>
      </w:r>
      <w:r w:rsidR="00FC621A">
        <w:rPr>
          <w:rFonts w:cs="Times New Roman"/>
          <w:color w:val="000000"/>
          <w:sz w:val="28"/>
          <w:szCs w:val="28"/>
        </w:rPr>
        <w:t xml:space="preserve"> dall’opinione prevalente</w:t>
      </w:r>
      <w:r w:rsidR="00FC621A">
        <w:rPr>
          <w:rStyle w:val="Rimandonotaapidipagina"/>
          <w:rFonts w:cs="Times New Roman"/>
          <w:color w:val="000000"/>
          <w:sz w:val="28"/>
          <w:szCs w:val="28"/>
        </w:rPr>
        <w:footnoteReference w:id="35"/>
      </w:r>
      <w:r w:rsidR="00FC621A">
        <w:rPr>
          <w:rFonts w:cs="Times New Roman"/>
          <w:color w:val="000000"/>
          <w:sz w:val="28"/>
          <w:szCs w:val="28"/>
        </w:rPr>
        <w:t xml:space="preserve">. </w:t>
      </w:r>
    </w:p>
    <w:p w:rsidR="00CF3FDD" w:rsidRDefault="00CF3FDD" w:rsidP="00821712">
      <w:pPr>
        <w:spacing w:line="360" w:lineRule="auto"/>
        <w:ind w:firstLine="56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Il problema consiste</w:t>
      </w:r>
      <w:r w:rsidR="00FE5BDB">
        <w:rPr>
          <w:rFonts w:cs="Times New Roman"/>
          <w:color w:val="000000"/>
          <w:sz w:val="28"/>
          <w:szCs w:val="28"/>
        </w:rPr>
        <w:t xml:space="preserve">, semmai, nel tentare di ricostruire </w:t>
      </w:r>
      <w:r w:rsidR="00B54DAB">
        <w:rPr>
          <w:rFonts w:cs="Times New Roman"/>
          <w:color w:val="000000"/>
          <w:sz w:val="28"/>
          <w:szCs w:val="28"/>
        </w:rPr>
        <w:t>l</w:t>
      </w:r>
      <w:r w:rsidR="00FE5BDB">
        <w:rPr>
          <w:rFonts w:cs="Times New Roman"/>
          <w:color w:val="000000"/>
          <w:sz w:val="28"/>
          <w:szCs w:val="28"/>
        </w:rPr>
        <w:t>a controversia giurisprudenziale in proposito</w:t>
      </w:r>
      <w:r w:rsidR="000F736F">
        <w:rPr>
          <w:rFonts w:cs="Times New Roman"/>
          <w:color w:val="000000"/>
          <w:sz w:val="28"/>
          <w:szCs w:val="28"/>
        </w:rPr>
        <w:t xml:space="preserve">, segnalata dal probabile </w:t>
      </w:r>
      <w:proofErr w:type="spellStart"/>
      <w:r w:rsidR="000F736F">
        <w:rPr>
          <w:rFonts w:cs="Times New Roman"/>
          <w:i/>
          <w:color w:val="000000"/>
          <w:sz w:val="28"/>
          <w:szCs w:val="28"/>
        </w:rPr>
        <w:t>igitur</w:t>
      </w:r>
      <w:proofErr w:type="spellEnd"/>
      <w:r w:rsidR="000F736F">
        <w:rPr>
          <w:rFonts w:cs="Times New Roman"/>
          <w:i/>
          <w:color w:val="000000"/>
          <w:sz w:val="28"/>
          <w:szCs w:val="28"/>
        </w:rPr>
        <w:t xml:space="preserve"> </w:t>
      </w:r>
      <w:r w:rsidR="000F736F">
        <w:rPr>
          <w:rFonts w:cs="Times New Roman"/>
          <w:color w:val="000000"/>
          <w:sz w:val="28"/>
          <w:szCs w:val="28"/>
        </w:rPr>
        <w:t>iniziale del frammento</w:t>
      </w:r>
      <w:r w:rsidR="00B53902">
        <w:rPr>
          <w:rStyle w:val="Rimandonotaapidipagina"/>
          <w:rFonts w:cs="Times New Roman"/>
          <w:color w:val="000000"/>
          <w:sz w:val="28"/>
          <w:szCs w:val="28"/>
        </w:rPr>
        <w:footnoteReference w:id="36"/>
      </w:r>
      <w:r w:rsidR="000F736F">
        <w:rPr>
          <w:rFonts w:cs="Times New Roman"/>
          <w:color w:val="000000"/>
          <w:sz w:val="28"/>
          <w:szCs w:val="28"/>
        </w:rPr>
        <w:t>,</w:t>
      </w:r>
      <w:r w:rsidR="00EE3FCE">
        <w:rPr>
          <w:rFonts w:cs="Times New Roman"/>
          <w:color w:val="000000"/>
          <w:sz w:val="28"/>
          <w:szCs w:val="28"/>
        </w:rPr>
        <w:t xml:space="preserve"> in rapporto alle possibili dinamiche dell’incidente</w:t>
      </w:r>
      <w:r w:rsidR="00FE5BDB">
        <w:rPr>
          <w:rFonts w:cs="Times New Roman"/>
          <w:color w:val="000000"/>
          <w:sz w:val="28"/>
          <w:szCs w:val="28"/>
        </w:rPr>
        <w:t xml:space="preserve">, </w:t>
      </w:r>
      <w:r w:rsidR="00F00AE4">
        <w:rPr>
          <w:rFonts w:cs="Times New Roman"/>
          <w:color w:val="000000"/>
          <w:sz w:val="28"/>
          <w:szCs w:val="28"/>
        </w:rPr>
        <w:t xml:space="preserve">dibattito </w:t>
      </w:r>
      <w:r w:rsidR="00FE5BDB">
        <w:rPr>
          <w:rFonts w:cs="Times New Roman"/>
          <w:color w:val="000000"/>
          <w:sz w:val="28"/>
          <w:szCs w:val="28"/>
        </w:rPr>
        <w:t>che chiaramente è stat</w:t>
      </w:r>
      <w:r w:rsidR="00F00AE4">
        <w:rPr>
          <w:rFonts w:cs="Times New Roman"/>
          <w:color w:val="000000"/>
          <w:sz w:val="28"/>
          <w:szCs w:val="28"/>
        </w:rPr>
        <w:t>o</w:t>
      </w:r>
      <w:r w:rsidR="00FE5BDB">
        <w:rPr>
          <w:rFonts w:cs="Times New Roman"/>
          <w:color w:val="000000"/>
          <w:sz w:val="28"/>
          <w:szCs w:val="28"/>
        </w:rPr>
        <w:t xml:space="preserve"> </w:t>
      </w:r>
      <w:r w:rsidR="00B54DAB">
        <w:rPr>
          <w:rFonts w:cs="Times New Roman"/>
          <w:color w:val="000000"/>
          <w:sz w:val="28"/>
          <w:szCs w:val="28"/>
        </w:rPr>
        <w:t>sintetizz</w:t>
      </w:r>
      <w:r w:rsidR="00FE5BDB">
        <w:rPr>
          <w:rFonts w:cs="Times New Roman"/>
          <w:color w:val="000000"/>
          <w:sz w:val="28"/>
          <w:szCs w:val="28"/>
        </w:rPr>
        <w:t>at</w:t>
      </w:r>
      <w:r w:rsidR="00F00AE4">
        <w:rPr>
          <w:rFonts w:cs="Times New Roman"/>
          <w:color w:val="000000"/>
          <w:sz w:val="28"/>
          <w:szCs w:val="28"/>
        </w:rPr>
        <w:t>o</w:t>
      </w:r>
      <w:r w:rsidR="00B54DAB">
        <w:rPr>
          <w:rFonts w:cs="Times New Roman"/>
          <w:color w:val="000000"/>
          <w:sz w:val="28"/>
          <w:szCs w:val="28"/>
        </w:rPr>
        <w:t>,</w:t>
      </w:r>
      <w:r w:rsidR="009D1E1A">
        <w:rPr>
          <w:rFonts w:cs="Times New Roman"/>
          <w:color w:val="000000"/>
          <w:sz w:val="28"/>
          <w:szCs w:val="28"/>
        </w:rPr>
        <w:t xml:space="preserve"> creando le problematiche in precedenza evidenziate</w:t>
      </w:r>
      <w:r w:rsidR="00FE5BDB">
        <w:rPr>
          <w:rFonts w:cs="Times New Roman"/>
          <w:color w:val="000000"/>
          <w:sz w:val="28"/>
          <w:szCs w:val="28"/>
        </w:rPr>
        <w:t>.</w:t>
      </w:r>
    </w:p>
    <w:p w:rsidR="008B4A59" w:rsidRDefault="00B54DAB" w:rsidP="00821712">
      <w:pPr>
        <w:spacing w:line="360" w:lineRule="auto"/>
        <w:ind w:firstLine="56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Una </w:t>
      </w:r>
      <w:r w:rsidR="00FE153A">
        <w:rPr>
          <w:rFonts w:cs="Times New Roman"/>
          <w:color w:val="000000"/>
          <w:sz w:val="28"/>
          <w:szCs w:val="28"/>
        </w:rPr>
        <w:t>eventua</w:t>
      </w:r>
      <w:r>
        <w:rPr>
          <w:rFonts w:cs="Times New Roman"/>
          <w:color w:val="000000"/>
          <w:sz w:val="28"/>
          <w:szCs w:val="28"/>
        </w:rPr>
        <w:t xml:space="preserve">lità </w:t>
      </w:r>
      <w:r w:rsidR="00B2154C">
        <w:rPr>
          <w:rFonts w:cs="Times New Roman"/>
          <w:color w:val="000000"/>
          <w:sz w:val="28"/>
          <w:szCs w:val="28"/>
        </w:rPr>
        <w:t>in aggiunta</w:t>
      </w:r>
      <w:r w:rsidR="00AA7783">
        <w:rPr>
          <w:rFonts w:cs="Times New Roman"/>
          <w:color w:val="000000"/>
          <w:sz w:val="28"/>
          <w:szCs w:val="28"/>
        </w:rPr>
        <w:t>,</w:t>
      </w:r>
      <w:r w:rsidR="00B2154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che emerge dai dati relativi alla </w:t>
      </w:r>
      <w:r>
        <w:rPr>
          <w:rFonts w:cs="Times New Roman"/>
          <w:i/>
          <w:color w:val="000000"/>
          <w:sz w:val="28"/>
          <w:szCs w:val="28"/>
        </w:rPr>
        <w:t xml:space="preserve">forma calcei </w:t>
      </w:r>
      <w:r>
        <w:rPr>
          <w:rFonts w:cs="Times New Roman"/>
          <w:color w:val="000000"/>
          <w:sz w:val="28"/>
          <w:szCs w:val="28"/>
        </w:rPr>
        <w:t>impiegata dai ciabattini romani</w:t>
      </w:r>
      <w:r w:rsidR="00AA7783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B2154C">
        <w:rPr>
          <w:rFonts w:cs="Times New Roman"/>
          <w:color w:val="000000"/>
          <w:sz w:val="28"/>
          <w:szCs w:val="28"/>
        </w:rPr>
        <w:t xml:space="preserve">è che un incidente possa essersi verificato, non </w:t>
      </w:r>
      <w:r w:rsidR="00AA7783">
        <w:rPr>
          <w:rFonts w:cs="Times New Roman"/>
          <w:color w:val="000000"/>
          <w:sz w:val="28"/>
          <w:szCs w:val="28"/>
        </w:rPr>
        <w:t xml:space="preserve">solo </w:t>
      </w:r>
      <w:r w:rsidR="00B2154C">
        <w:rPr>
          <w:rFonts w:cs="Times New Roman"/>
          <w:color w:val="000000"/>
          <w:sz w:val="28"/>
          <w:szCs w:val="28"/>
        </w:rPr>
        <w:t xml:space="preserve">come conseguenza </w:t>
      </w:r>
      <w:r w:rsidR="00465619">
        <w:rPr>
          <w:rFonts w:cs="Times New Roman"/>
          <w:color w:val="000000"/>
          <w:sz w:val="28"/>
          <w:szCs w:val="28"/>
        </w:rPr>
        <w:t>materiale</w:t>
      </w:r>
      <w:r w:rsidR="00B2154C">
        <w:rPr>
          <w:rFonts w:cs="Times New Roman"/>
          <w:color w:val="000000"/>
          <w:sz w:val="28"/>
          <w:szCs w:val="28"/>
        </w:rPr>
        <w:t xml:space="preserve"> de</w:t>
      </w:r>
      <w:r w:rsidR="005E1AC6">
        <w:rPr>
          <w:rFonts w:cs="Times New Roman"/>
          <w:color w:val="000000"/>
          <w:sz w:val="28"/>
          <w:szCs w:val="28"/>
        </w:rPr>
        <w:t>l</w:t>
      </w:r>
      <w:r w:rsidR="00B2154C">
        <w:rPr>
          <w:rFonts w:cs="Times New Roman"/>
          <w:color w:val="000000"/>
          <w:sz w:val="28"/>
          <w:szCs w:val="28"/>
        </w:rPr>
        <w:t>l</w:t>
      </w:r>
      <w:r w:rsidR="005E1AC6">
        <w:rPr>
          <w:rFonts w:cs="Times New Roman"/>
          <w:color w:val="000000"/>
          <w:sz w:val="28"/>
          <w:szCs w:val="28"/>
        </w:rPr>
        <w:t>a</w:t>
      </w:r>
      <w:r w:rsidR="00B2154C">
        <w:rPr>
          <w:rFonts w:cs="Times New Roman"/>
          <w:color w:val="000000"/>
          <w:sz w:val="28"/>
          <w:szCs w:val="28"/>
        </w:rPr>
        <w:t xml:space="preserve"> </w:t>
      </w:r>
      <w:r w:rsidR="005E1AC6">
        <w:rPr>
          <w:rFonts w:cs="Times New Roman"/>
          <w:color w:val="000000"/>
          <w:sz w:val="28"/>
          <w:szCs w:val="28"/>
        </w:rPr>
        <w:t>botta</w:t>
      </w:r>
      <w:r w:rsidR="00B2154C">
        <w:rPr>
          <w:rFonts w:cs="Times New Roman"/>
          <w:color w:val="000000"/>
          <w:sz w:val="28"/>
          <w:szCs w:val="28"/>
        </w:rPr>
        <w:t xml:space="preserve"> infert</w:t>
      </w:r>
      <w:r w:rsidR="005E1AC6">
        <w:rPr>
          <w:rFonts w:cs="Times New Roman"/>
          <w:color w:val="000000"/>
          <w:sz w:val="28"/>
          <w:szCs w:val="28"/>
        </w:rPr>
        <w:t>a</w:t>
      </w:r>
      <w:r w:rsidR="003105E0">
        <w:rPr>
          <w:rFonts w:cs="Times New Roman"/>
          <w:color w:val="000000"/>
          <w:sz w:val="28"/>
          <w:szCs w:val="28"/>
        </w:rPr>
        <w:t xml:space="preserve">, </w:t>
      </w:r>
      <w:r w:rsidR="008133A8">
        <w:rPr>
          <w:rFonts w:cs="Times New Roman"/>
          <w:color w:val="000000"/>
          <w:sz w:val="28"/>
          <w:szCs w:val="28"/>
        </w:rPr>
        <w:t>non certo esorbitando</w:t>
      </w:r>
      <w:r w:rsidR="00F91A6E">
        <w:rPr>
          <w:rFonts w:cs="Times New Roman"/>
          <w:color w:val="000000"/>
          <w:sz w:val="28"/>
          <w:szCs w:val="28"/>
        </w:rPr>
        <w:t xml:space="preserve"> il bulbo oculare</w:t>
      </w:r>
      <w:r w:rsidR="008133A8">
        <w:rPr>
          <w:rFonts w:cs="Times New Roman"/>
          <w:color w:val="000000"/>
          <w:sz w:val="28"/>
          <w:szCs w:val="28"/>
        </w:rPr>
        <w:t xml:space="preserve"> per effetto della gravissima percossa</w:t>
      </w:r>
      <w:r w:rsidR="008133A8">
        <w:rPr>
          <w:rStyle w:val="Rimandonotaapidipagina"/>
          <w:rFonts w:cs="Times New Roman"/>
          <w:color w:val="000000"/>
          <w:sz w:val="28"/>
          <w:szCs w:val="28"/>
        </w:rPr>
        <w:footnoteReference w:id="37"/>
      </w:r>
      <w:r w:rsidR="008133A8">
        <w:rPr>
          <w:rFonts w:cs="Times New Roman"/>
          <w:color w:val="000000"/>
          <w:sz w:val="28"/>
          <w:szCs w:val="28"/>
        </w:rPr>
        <w:t xml:space="preserve">, </w:t>
      </w:r>
      <w:r w:rsidR="003105E0">
        <w:rPr>
          <w:rFonts w:cs="Times New Roman"/>
          <w:color w:val="000000"/>
          <w:sz w:val="28"/>
          <w:szCs w:val="28"/>
        </w:rPr>
        <w:t>sia</w:t>
      </w:r>
      <w:r w:rsidR="008B4A59">
        <w:rPr>
          <w:rFonts w:cs="Times New Roman"/>
          <w:color w:val="000000"/>
          <w:sz w:val="28"/>
          <w:szCs w:val="28"/>
        </w:rPr>
        <w:t xml:space="preserve"> </w:t>
      </w:r>
      <w:r w:rsidR="003105E0">
        <w:rPr>
          <w:rFonts w:cs="Times New Roman"/>
          <w:color w:val="000000"/>
          <w:sz w:val="28"/>
          <w:szCs w:val="28"/>
        </w:rPr>
        <w:t xml:space="preserve">con un colpo diretto con la </w:t>
      </w:r>
      <w:r w:rsidR="003105E0">
        <w:rPr>
          <w:rFonts w:cs="Times New Roman"/>
          <w:i/>
          <w:color w:val="000000"/>
          <w:sz w:val="28"/>
          <w:szCs w:val="28"/>
        </w:rPr>
        <w:t>forma</w:t>
      </w:r>
      <w:r w:rsidR="003105E0">
        <w:rPr>
          <w:rFonts w:cs="Times New Roman"/>
          <w:color w:val="000000"/>
          <w:sz w:val="28"/>
          <w:szCs w:val="28"/>
        </w:rPr>
        <w:t xml:space="preserve"> </w:t>
      </w:r>
      <w:r w:rsidR="005E1AC6">
        <w:rPr>
          <w:rFonts w:cs="Times New Roman"/>
          <w:color w:val="000000"/>
          <w:sz w:val="28"/>
          <w:szCs w:val="28"/>
        </w:rPr>
        <w:t>o</w:t>
      </w:r>
      <w:r w:rsidR="008B4A59">
        <w:rPr>
          <w:rFonts w:cs="Times New Roman"/>
          <w:color w:val="000000"/>
          <w:sz w:val="28"/>
          <w:szCs w:val="28"/>
        </w:rPr>
        <w:t xml:space="preserve"> </w:t>
      </w:r>
      <w:r w:rsidR="00B2154C">
        <w:rPr>
          <w:rFonts w:cs="Times New Roman"/>
          <w:color w:val="000000"/>
          <w:sz w:val="28"/>
          <w:szCs w:val="28"/>
        </w:rPr>
        <w:t xml:space="preserve"> quando il capo dell’apprendista </w:t>
      </w:r>
      <w:r w:rsidR="008B4A59">
        <w:rPr>
          <w:rFonts w:cs="Times New Roman"/>
          <w:color w:val="000000"/>
          <w:sz w:val="28"/>
          <w:szCs w:val="28"/>
        </w:rPr>
        <w:t>viene</w:t>
      </w:r>
      <w:r w:rsidR="00B2154C">
        <w:rPr>
          <w:rFonts w:cs="Times New Roman"/>
          <w:color w:val="000000"/>
          <w:sz w:val="28"/>
          <w:szCs w:val="28"/>
        </w:rPr>
        <w:t xml:space="preserve"> </w:t>
      </w:r>
      <w:r w:rsidR="00465619">
        <w:rPr>
          <w:rFonts w:cs="Times New Roman"/>
          <w:color w:val="000000"/>
          <w:sz w:val="28"/>
          <w:szCs w:val="28"/>
        </w:rPr>
        <w:t xml:space="preserve">direttamente </w:t>
      </w:r>
      <w:r w:rsidR="00B2154C">
        <w:rPr>
          <w:rFonts w:cs="Times New Roman"/>
          <w:color w:val="000000"/>
          <w:sz w:val="28"/>
          <w:szCs w:val="28"/>
        </w:rPr>
        <w:t xml:space="preserve">spinto </w:t>
      </w:r>
      <w:r w:rsidR="00DC56AF">
        <w:rPr>
          <w:rFonts w:cs="Times New Roman"/>
          <w:color w:val="000000"/>
          <w:sz w:val="28"/>
          <w:szCs w:val="28"/>
        </w:rPr>
        <w:t xml:space="preserve">dal </w:t>
      </w:r>
      <w:proofErr w:type="spellStart"/>
      <w:r w:rsidR="00DC56AF">
        <w:rPr>
          <w:rFonts w:cs="Times New Roman"/>
          <w:i/>
          <w:color w:val="000000"/>
          <w:sz w:val="28"/>
          <w:szCs w:val="28"/>
        </w:rPr>
        <w:t>sutor</w:t>
      </w:r>
      <w:proofErr w:type="spellEnd"/>
      <w:r w:rsidR="00DC56AF">
        <w:rPr>
          <w:rFonts w:cs="Times New Roman"/>
          <w:i/>
          <w:color w:val="000000"/>
          <w:sz w:val="28"/>
          <w:szCs w:val="28"/>
        </w:rPr>
        <w:t xml:space="preserve"> </w:t>
      </w:r>
      <w:r w:rsidR="00AA7783">
        <w:rPr>
          <w:rFonts w:cs="Times New Roman"/>
          <w:color w:val="000000"/>
          <w:sz w:val="28"/>
          <w:szCs w:val="28"/>
        </w:rPr>
        <w:t xml:space="preserve">contro </w:t>
      </w:r>
      <w:r w:rsidR="00B2154C">
        <w:rPr>
          <w:rFonts w:cs="Times New Roman"/>
          <w:color w:val="000000"/>
          <w:sz w:val="28"/>
          <w:szCs w:val="28"/>
        </w:rPr>
        <w:t xml:space="preserve">un ago </w:t>
      </w:r>
      <w:r w:rsidR="00465619">
        <w:rPr>
          <w:rFonts w:cs="Times New Roman"/>
          <w:color w:val="000000"/>
          <w:sz w:val="28"/>
          <w:szCs w:val="28"/>
        </w:rPr>
        <w:t xml:space="preserve">che </w:t>
      </w:r>
      <w:r w:rsidR="00B2154C">
        <w:rPr>
          <w:rFonts w:cs="Times New Roman"/>
          <w:color w:val="000000"/>
          <w:sz w:val="28"/>
          <w:szCs w:val="28"/>
        </w:rPr>
        <w:t>colp</w:t>
      </w:r>
      <w:r w:rsidR="00465619">
        <w:rPr>
          <w:rFonts w:cs="Times New Roman"/>
          <w:color w:val="000000"/>
          <w:sz w:val="28"/>
          <w:szCs w:val="28"/>
        </w:rPr>
        <w:t>isce</w:t>
      </w:r>
      <w:r w:rsidR="005E1AC6">
        <w:rPr>
          <w:rFonts w:cs="Times New Roman"/>
          <w:color w:val="000000"/>
          <w:sz w:val="28"/>
          <w:szCs w:val="28"/>
        </w:rPr>
        <w:t>, seppur</w:t>
      </w:r>
      <w:r w:rsidR="00C56C35">
        <w:rPr>
          <w:rFonts w:cs="Times New Roman"/>
          <w:color w:val="000000"/>
          <w:sz w:val="28"/>
          <w:szCs w:val="28"/>
        </w:rPr>
        <w:t xml:space="preserve"> preterintenzionalmente</w:t>
      </w:r>
      <w:r w:rsidR="00FE153A">
        <w:rPr>
          <w:rFonts w:cs="Times New Roman"/>
          <w:color w:val="000000"/>
          <w:sz w:val="28"/>
          <w:szCs w:val="28"/>
        </w:rPr>
        <w:t>,</w:t>
      </w:r>
      <w:r w:rsidR="00C56C35">
        <w:rPr>
          <w:rFonts w:cs="Times New Roman"/>
          <w:color w:val="000000"/>
          <w:sz w:val="28"/>
          <w:szCs w:val="28"/>
        </w:rPr>
        <w:t xml:space="preserve"> </w:t>
      </w:r>
      <w:r w:rsidR="00B2154C">
        <w:rPr>
          <w:rFonts w:cs="Times New Roman"/>
          <w:color w:val="000000"/>
          <w:sz w:val="28"/>
          <w:szCs w:val="28"/>
        </w:rPr>
        <w:t>l’occhio</w:t>
      </w:r>
      <w:r w:rsidR="002953DA">
        <w:rPr>
          <w:rFonts w:cs="Times New Roman"/>
          <w:color w:val="000000"/>
          <w:sz w:val="28"/>
          <w:szCs w:val="28"/>
        </w:rPr>
        <w:t xml:space="preserve">, come per primo ha ipotizzato </w:t>
      </w:r>
      <w:r w:rsidR="007B2A79">
        <w:rPr>
          <w:rFonts w:cs="Times New Roman"/>
          <w:color w:val="000000"/>
          <w:sz w:val="28"/>
          <w:szCs w:val="28"/>
        </w:rPr>
        <w:t xml:space="preserve">Fritz </w:t>
      </w:r>
      <w:r w:rsidR="002953DA">
        <w:rPr>
          <w:rFonts w:cs="Times New Roman"/>
          <w:color w:val="000000"/>
          <w:sz w:val="28"/>
          <w:szCs w:val="28"/>
        </w:rPr>
        <w:t>Schulz</w:t>
      </w:r>
      <w:r w:rsidR="007B2A79">
        <w:rPr>
          <w:rStyle w:val="Rimandonotaapidipagina"/>
          <w:rFonts w:cs="Times New Roman"/>
          <w:color w:val="000000"/>
          <w:sz w:val="28"/>
          <w:szCs w:val="28"/>
        </w:rPr>
        <w:footnoteReference w:id="38"/>
      </w:r>
      <w:r w:rsidR="005E1AC6">
        <w:rPr>
          <w:rFonts w:cs="Times New Roman"/>
          <w:color w:val="000000"/>
          <w:sz w:val="28"/>
          <w:szCs w:val="28"/>
        </w:rPr>
        <w:t xml:space="preserve">, </w:t>
      </w:r>
      <w:r w:rsidR="00B2154C">
        <w:rPr>
          <w:rFonts w:cs="Times New Roman"/>
          <w:color w:val="000000"/>
          <w:sz w:val="28"/>
          <w:szCs w:val="28"/>
        </w:rPr>
        <w:t>ma</w:t>
      </w:r>
      <w:r w:rsidR="00AA7783">
        <w:rPr>
          <w:rFonts w:cs="Times New Roman"/>
          <w:color w:val="000000"/>
          <w:sz w:val="28"/>
          <w:szCs w:val="28"/>
        </w:rPr>
        <w:t xml:space="preserve"> </w:t>
      </w:r>
      <w:r w:rsidR="00FE153A">
        <w:rPr>
          <w:rFonts w:cs="Times New Roman"/>
          <w:color w:val="000000"/>
          <w:sz w:val="28"/>
          <w:szCs w:val="28"/>
        </w:rPr>
        <w:t xml:space="preserve">piuttosto </w:t>
      </w:r>
      <w:r w:rsidR="00465619">
        <w:rPr>
          <w:rFonts w:cs="Times New Roman"/>
          <w:color w:val="000000"/>
          <w:sz w:val="28"/>
          <w:szCs w:val="28"/>
        </w:rPr>
        <w:t xml:space="preserve">il danno si </w:t>
      </w:r>
      <w:r w:rsidR="00DC56AF">
        <w:rPr>
          <w:rFonts w:cs="Times New Roman"/>
          <w:color w:val="000000"/>
          <w:sz w:val="28"/>
          <w:szCs w:val="28"/>
        </w:rPr>
        <w:t>genera</w:t>
      </w:r>
      <w:r w:rsidR="003105E0">
        <w:rPr>
          <w:rFonts w:cs="Times New Roman"/>
          <w:color w:val="000000"/>
          <w:sz w:val="28"/>
          <w:szCs w:val="28"/>
        </w:rPr>
        <w:t xml:space="preserve"> </w:t>
      </w:r>
      <w:r w:rsidR="00AA7783">
        <w:rPr>
          <w:rFonts w:cs="Times New Roman"/>
          <w:color w:val="000000"/>
          <w:sz w:val="28"/>
          <w:szCs w:val="28"/>
        </w:rPr>
        <w:t>senza la relazione</w:t>
      </w:r>
      <w:r w:rsidR="000212B0" w:rsidRPr="000212B0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0212B0">
        <w:rPr>
          <w:rFonts w:cs="Times New Roman"/>
          <w:i/>
          <w:color w:val="000000"/>
          <w:sz w:val="28"/>
          <w:szCs w:val="28"/>
        </w:rPr>
        <w:t>corpore</w:t>
      </w:r>
      <w:proofErr w:type="spellEnd"/>
      <w:r w:rsidR="000212B0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0212B0">
        <w:rPr>
          <w:rFonts w:cs="Times New Roman"/>
          <w:i/>
          <w:color w:val="000000"/>
          <w:sz w:val="28"/>
          <w:szCs w:val="28"/>
        </w:rPr>
        <w:t>corpori</w:t>
      </w:r>
      <w:proofErr w:type="spellEnd"/>
      <w:r w:rsidR="000212B0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0212B0">
        <w:rPr>
          <w:rFonts w:cs="Times New Roman"/>
          <w:i/>
          <w:color w:val="000000"/>
          <w:sz w:val="28"/>
          <w:szCs w:val="28"/>
        </w:rPr>
        <w:t>datum</w:t>
      </w:r>
      <w:proofErr w:type="spellEnd"/>
      <w:r w:rsidR="00DC56AF">
        <w:rPr>
          <w:rFonts w:cs="Times New Roman"/>
          <w:color w:val="000000"/>
          <w:sz w:val="28"/>
          <w:szCs w:val="28"/>
        </w:rPr>
        <w:t>,</w:t>
      </w:r>
      <w:r w:rsidR="00AA7783">
        <w:rPr>
          <w:rFonts w:cs="Times New Roman"/>
          <w:color w:val="000000"/>
          <w:sz w:val="28"/>
          <w:szCs w:val="28"/>
        </w:rPr>
        <w:t xml:space="preserve"> </w:t>
      </w:r>
      <w:r w:rsidR="00DC56AF">
        <w:rPr>
          <w:rFonts w:cs="Times New Roman"/>
          <w:color w:val="000000"/>
          <w:sz w:val="28"/>
          <w:szCs w:val="28"/>
        </w:rPr>
        <w:t xml:space="preserve">richiesta dalla </w:t>
      </w:r>
      <w:proofErr w:type="spellStart"/>
      <w:r w:rsidR="00DC56AF">
        <w:rPr>
          <w:rFonts w:cs="Times New Roman"/>
          <w:i/>
          <w:color w:val="000000"/>
          <w:sz w:val="28"/>
          <w:szCs w:val="28"/>
        </w:rPr>
        <w:t>lex</w:t>
      </w:r>
      <w:proofErr w:type="spellEnd"/>
      <w:r w:rsidR="00DC56AF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DC56AF">
        <w:rPr>
          <w:rFonts w:cs="Times New Roman"/>
          <w:i/>
          <w:color w:val="000000"/>
          <w:sz w:val="28"/>
          <w:szCs w:val="28"/>
        </w:rPr>
        <w:t>Aquilia</w:t>
      </w:r>
      <w:proofErr w:type="spellEnd"/>
      <w:r w:rsidR="00DC56AF">
        <w:rPr>
          <w:rFonts w:cs="Times New Roman"/>
          <w:color w:val="000000"/>
          <w:sz w:val="28"/>
          <w:szCs w:val="28"/>
        </w:rPr>
        <w:t>,</w:t>
      </w:r>
      <w:r w:rsidR="00DC56AF">
        <w:rPr>
          <w:rFonts w:cs="Times New Roman"/>
          <w:i/>
          <w:color w:val="000000"/>
          <w:sz w:val="28"/>
          <w:szCs w:val="28"/>
        </w:rPr>
        <w:t xml:space="preserve"> </w:t>
      </w:r>
      <w:r w:rsidR="000212B0">
        <w:rPr>
          <w:rFonts w:cs="Times New Roman"/>
          <w:color w:val="000000"/>
          <w:sz w:val="28"/>
          <w:szCs w:val="28"/>
        </w:rPr>
        <w:t>(</w:t>
      </w:r>
      <w:r w:rsidR="00465619">
        <w:rPr>
          <w:rFonts w:cs="Times New Roman"/>
          <w:color w:val="000000"/>
          <w:sz w:val="28"/>
          <w:szCs w:val="28"/>
        </w:rPr>
        <w:t>cioè prodotto direttamente e immediatamente dalla forza muscolare</w:t>
      </w:r>
      <w:r w:rsidR="008B4A59">
        <w:rPr>
          <w:rFonts w:cs="Times New Roman"/>
          <w:color w:val="000000"/>
          <w:sz w:val="28"/>
          <w:szCs w:val="28"/>
        </w:rPr>
        <w:t xml:space="preserve"> del </w:t>
      </w:r>
      <w:proofErr w:type="spellStart"/>
      <w:r w:rsidR="008B4A59" w:rsidRPr="008B4A59">
        <w:rPr>
          <w:rFonts w:cs="Times New Roman"/>
          <w:i/>
          <w:color w:val="000000"/>
          <w:sz w:val="28"/>
          <w:szCs w:val="28"/>
        </w:rPr>
        <w:t>magister</w:t>
      </w:r>
      <w:proofErr w:type="spellEnd"/>
      <w:r w:rsidR="008B4A59">
        <w:rPr>
          <w:rFonts w:cs="Times New Roman"/>
          <w:i/>
          <w:color w:val="000000"/>
          <w:sz w:val="28"/>
          <w:szCs w:val="28"/>
        </w:rPr>
        <w:t xml:space="preserve"> </w:t>
      </w:r>
      <w:r w:rsidR="0040297C">
        <w:rPr>
          <w:rFonts w:cs="Times New Roman"/>
          <w:color w:val="000000"/>
          <w:sz w:val="28"/>
          <w:szCs w:val="28"/>
        </w:rPr>
        <w:t>rivol</w:t>
      </w:r>
      <w:r w:rsidR="00E704BC">
        <w:rPr>
          <w:rFonts w:cs="Times New Roman"/>
          <w:color w:val="000000"/>
          <w:sz w:val="28"/>
          <w:szCs w:val="28"/>
        </w:rPr>
        <w:t xml:space="preserve">ta </w:t>
      </w:r>
      <w:r w:rsidR="008B4A59">
        <w:rPr>
          <w:rFonts w:cs="Times New Roman"/>
          <w:color w:val="000000"/>
          <w:sz w:val="28"/>
          <w:szCs w:val="28"/>
        </w:rPr>
        <w:t>all’integrità fisica dell’occhio del ragazzo</w:t>
      </w:r>
      <w:r w:rsidR="000212B0">
        <w:rPr>
          <w:rFonts w:cs="Times New Roman"/>
          <w:color w:val="000000"/>
          <w:sz w:val="28"/>
          <w:szCs w:val="28"/>
        </w:rPr>
        <w:t>)</w:t>
      </w:r>
      <w:r w:rsidR="008B4A59">
        <w:rPr>
          <w:rFonts w:cs="Times New Roman"/>
          <w:color w:val="000000"/>
          <w:sz w:val="28"/>
          <w:szCs w:val="28"/>
        </w:rPr>
        <w:t>, sol</w:t>
      </w:r>
      <w:r w:rsidR="00FE153A">
        <w:rPr>
          <w:rFonts w:cs="Times New Roman"/>
          <w:color w:val="000000"/>
          <w:sz w:val="28"/>
          <w:szCs w:val="28"/>
        </w:rPr>
        <w:t>tant</w:t>
      </w:r>
      <w:r w:rsidR="008B4A59">
        <w:rPr>
          <w:rFonts w:cs="Times New Roman"/>
          <w:color w:val="000000"/>
          <w:sz w:val="28"/>
          <w:szCs w:val="28"/>
        </w:rPr>
        <w:t xml:space="preserve">o </w:t>
      </w:r>
      <w:r w:rsidR="00AA7783">
        <w:rPr>
          <w:rFonts w:cs="Times New Roman"/>
          <w:color w:val="000000"/>
          <w:sz w:val="28"/>
          <w:szCs w:val="28"/>
        </w:rPr>
        <w:t xml:space="preserve">per effetto di una schivata effettuata dal </w:t>
      </w:r>
      <w:proofErr w:type="spellStart"/>
      <w:r w:rsidR="008B4A59">
        <w:rPr>
          <w:rFonts w:cs="Times New Roman"/>
          <w:i/>
          <w:color w:val="000000"/>
          <w:sz w:val="28"/>
          <w:szCs w:val="28"/>
        </w:rPr>
        <w:t>discipulus</w:t>
      </w:r>
      <w:proofErr w:type="spellEnd"/>
      <w:r w:rsidR="008B4A59">
        <w:rPr>
          <w:rFonts w:cs="Times New Roman"/>
          <w:color w:val="000000"/>
          <w:sz w:val="28"/>
          <w:szCs w:val="28"/>
        </w:rPr>
        <w:t xml:space="preserve">, ma purtroppo </w:t>
      </w:r>
      <w:r w:rsidR="00FE153A">
        <w:rPr>
          <w:rFonts w:cs="Times New Roman"/>
          <w:color w:val="000000"/>
          <w:sz w:val="28"/>
          <w:szCs w:val="28"/>
        </w:rPr>
        <w:t xml:space="preserve">involontariamente </w:t>
      </w:r>
      <w:r w:rsidR="000212B0">
        <w:rPr>
          <w:rFonts w:cs="Times New Roman"/>
          <w:color w:val="000000"/>
          <w:sz w:val="28"/>
          <w:szCs w:val="28"/>
        </w:rPr>
        <w:t>rivol</w:t>
      </w:r>
      <w:r w:rsidR="008B4A59">
        <w:rPr>
          <w:rFonts w:cs="Times New Roman"/>
          <w:color w:val="000000"/>
          <w:sz w:val="28"/>
          <w:szCs w:val="28"/>
        </w:rPr>
        <w:t xml:space="preserve">ta </w:t>
      </w:r>
      <w:r w:rsidR="00AA7783">
        <w:rPr>
          <w:rFonts w:cs="Times New Roman"/>
          <w:color w:val="000000"/>
          <w:sz w:val="28"/>
          <w:szCs w:val="28"/>
        </w:rPr>
        <w:t xml:space="preserve">verso </w:t>
      </w:r>
      <w:r w:rsidR="00C56C35">
        <w:rPr>
          <w:rFonts w:cs="Times New Roman"/>
          <w:color w:val="000000"/>
          <w:sz w:val="28"/>
          <w:szCs w:val="28"/>
        </w:rPr>
        <w:t xml:space="preserve">il </w:t>
      </w:r>
      <w:r w:rsidR="00AA7783">
        <w:rPr>
          <w:rFonts w:cs="Times New Roman"/>
          <w:color w:val="000000"/>
          <w:sz w:val="28"/>
          <w:szCs w:val="28"/>
        </w:rPr>
        <w:t>te</w:t>
      </w:r>
      <w:r w:rsidR="00C56C35">
        <w:rPr>
          <w:rFonts w:cs="Times New Roman"/>
          <w:color w:val="000000"/>
          <w:sz w:val="28"/>
          <w:szCs w:val="28"/>
        </w:rPr>
        <w:t>m</w:t>
      </w:r>
      <w:r w:rsidR="00AA7783">
        <w:rPr>
          <w:rFonts w:cs="Times New Roman"/>
          <w:color w:val="000000"/>
          <w:sz w:val="28"/>
          <w:szCs w:val="28"/>
        </w:rPr>
        <w:t>ibile gancio</w:t>
      </w:r>
      <w:r w:rsidR="00C56C35">
        <w:rPr>
          <w:rFonts w:cs="Times New Roman"/>
          <w:color w:val="000000"/>
          <w:sz w:val="28"/>
          <w:szCs w:val="28"/>
        </w:rPr>
        <w:t xml:space="preserve"> </w:t>
      </w:r>
      <w:r w:rsidR="00B21E24">
        <w:rPr>
          <w:rFonts w:cs="Times New Roman"/>
          <w:color w:val="000000"/>
          <w:sz w:val="28"/>
          <w:szCs w:val="28"/>
        </w:rPr>
        <w:t xml:space="preserve">svincolato dal panchetto </w:t>
      </w:r>
      <w:r w:rsidR="00C56C35">
        <w:rPr>
          <w:rFonts w:cs="Times New Roman"/>
          <w:color w:val="000000"/>
          <w:sz w:val="28"/>
          <w:szCs w:val="28"/>
        </w:rPr>
        <w:t>(</w:t>
      </w:r>
      <w:r w:rsidR="00C56C35" w:rsidRPr="001105F6">
        <w:rPr>
          <w:rFonts w:cs="Times New Roman"/>
          <w:color w:val="000000"/>
          <w:sz w:val="28"/>
          <w:szCs w:val="28"/>
          <w:highlight w:val="yellow"/>
        </w:rPr>
        <w:t xml:space="preserve">fig. </w:t>
      </w:r>
      <w:r w:rsidR="00C56C35">
        <w:rPr>
          <w:rFonts w:cs="Times New Roman"/>
          <w:color w:val="000000"/>
          <w:sz w:val="28"/>
          <w:szCs w:val="28"/>
          <w:highlight w:val="yellow"/>
        </w:rPr>
        <w:t>16</w:t>
      </w:r>
      <w:r w:rsidR="00C56C35">
        <w:rPr>
          <w:rFonts w:cs="Times New Roman"/>
          <w:color w:val="000000"/>
          <w:sz w:val="28"/>
          <w:szCs w:val="28"/>
        </w:rPr>
        <w:t>).</w:t>
      </w:r>
    </w:p>
    <w:p w:rsidR="00345711" w:rsidRDefault="008B4A59" w:rsidP="00821712">
      <w:pPr>
        <w:spacing w:line="360" w:lineRule="auto"/>
        <w:ind w:firstLine="56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In tal</w:t>
      </w:r>
      <w:r w:rsidR="005E1AC6">
        <w:rPr>
          <w:rFonts w:cs="Times New Roman"/>
          <w:color w:val="000000"/>
          <w:sz w:val="28"/>
          <w:szCs w:val="28"/>
        </w:rPr>
        <w:t>e ipotetico</w:t>
      </w:r>
      <w:r>
        <w:rPr>
          <w:rFonts w:cs="Times New Roman"/>
          <w:color w:val="000000"/>
          <w:sz w:val="28"/>
          <w:szCs w:val="28"/>
        </w:rPr>
        <w:t xml:space="preserve"> caso, </w:t>
      </w:r>
      <w:r w:rsidR="003105E0">
        <w:rPr>
          <w:rFonts w:cs="Times New Roman"/>
          <w:color w:val="000000"/>
          <w:sz w:val="28"/>
          <w:szCs w:val="28"/>
        </w:rPr>
        <w:t xml:space="preserve">al quale - bisogna ammettere - i tre testi considerati nello stato attuale non accennano, </w:t>
      </w:r>
      <w:r>
        <w:rPr>
          <w:rFonts w:cs="Times New Roman"/>
          <w:color w:val="000000"/>
          <w:sz w:val="28"/>
          <w:szCs w:val="28"/>
        </w:rPr>
        <w:t xml:space="preserve">non solo </w:t>
      </w:r>
      <w:r w:rsidR="001A61B1">
        <w:rPr>
          <w:rFonts w:cs="Times New Roman"/>
          <w:color w:val="000000"/>
          <w:sz w:val="28"/>
          <w:szCs w:val="28"/>
        </w:rPr>
        <w:t xml:space="preserve">non </w:t>
      </w:r>
      <w:r w:rsidR="00AE1B23">
        <w:rPr>
          <w:rFonts w:cs="Times New Roman"/>
          <w:color w:val="000000"/>
          <w:sz w:val="28"/>
          <w:szCs w:val="28"/>
        </w:rPr>
        <w:t xml:space="preserve">avrebbe </w:t>
      </w:r>
      <w:r w:rsidR="001A61B1">
        <w:rPr>
          <w:rFonts w:cs="Times New Roman"/>
          <w:color w:val="000000"/>
          <w:sz w:val="28"/>
          <w:szCs w:val="28"/>
        </w:rPr>
        <w:t xml:space="preserve">potuto essere impiegata </w:t>
      </w:r>
      <w:r w:rsidR="001A61B1" w:rsidRPr="001A61B1">
        <w:rPr>
          <w:rFonts w:cs="Times New Roman"/>
          <w:color w:val="000000"/>
          <w:sz w:val="28"/>
          <w:szCs w:val="28"/>
        </w:rPr>
        <w:t>l’</w:t>
      </w:r>
      <w:proofErr w:type="spellStart"/>
      <w:r w:rsidR="001A61B1">
        <w:rPr>
          <w:rFonts w:cs="Times New Roman"/>
          <w:i/>
          <w:color w:val="000000"/>
          <w:sz w:val="28"/>
          <w:szCs w:val="28"/>
        </w:rPr>
        <w:t>actio</w:t>
      </w:r>
      <w:proofErr w:type="spellEnd"/>
      <w:r w:rsidR="001A61B1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1A61B1">
        <w:rPr>
          <w:rFonts w:cs="Times New Roman"/>
          <w:i/>
          <w:color w:val="000000"/>
          <w:sz w:val="28"/>
          <w:szCs w:val="28"/>
        </w:rPr>
        <w:t>iniuriarum</w:t>
      </w:r>
      <w:proofErr w:type="spellEnd"/>
      <w:r w:rsidR="001A61B1">
        <w:rPr>
          <w:rFonts w:cs="Times New Roman"/>
          <w:i/>
          <w:color w:val="000000"/>
          <w:sz w:val="28"/>
          <w:szCs w:val="28"/>
        </w:rPr>
        <w:t xml:space="preserve"> </w:t>
      </w:r>
      <w:r w:rsidR="001A61B1" w:rsidRPr="001A61B1">
        <w:rPr>
          <w:rFonts w:cs="Times New Roman"/>
          <w:color w:val="000000"/>
          <w:sz w:val="28"/>
          <w:szCs w:val="28"/>
        </w:rPr>
        <w:t xml:space="preserve">per risarcire </w:t>
      </w:r>
      <w:r w:rsidR="001A61B1">
        <w:rPr>
          <w:rFonts w:cs="Times New Roman"/>
          <w:color w:val="000000"/>
          <w:sz w:val="28"/>
          <w:szCs w:val="28"/>
        </w:rPr>
        <w:t xml:space="preserve">il </w:t>
      </w:r>
      <w:r w:rsidR="003105E0">
        <w:rPr>
          <w:rFonts w:cs="Times New Roman"/>
          <w:color w:val="000000"/>
          <w:sz w:val="28"/>
          <w:szCs w:val="28"/>
        </w:rPr>
        <w:t>danno</w:t>
      </w:r>
      <w:r w:rsidR="00FE153A">
        <w:rPr>
          <w:rFonts w:cs="Times New Roman"/>
          <w:color w:val="000000"/>
          <w:sz w:val="28"/>
          <w:szCs w:val="28"/>
        </w:rPr>
        <w:t>,</w:t>
      </w:r>
      <w:r w:rsidR="003105E0">
        <w:rPr>
          <w:rFonts w:cs="Times New Roman"/>
          <w:color w:val="000000"/>
          <w:sz w:val="28"/>
          <w:szCs w:val="28"/>
        </w:rPr>
        <w:t xml:space="preserve"> </w:t>
      </w:r>
      <w:r w:rsidR="00AE1B23">
        <w:rPr>
          <w:rFonts w:cs="Times New Roman"/>
          <w:color w:val="000000"/>
          <w:sz w:val="28"/>
          <w:szCs w:val="28"/>
        </w:rPr>
        <w:t>ma anche l’</w:t>
      </w:r>
      <w:proofErr w:type="spellStart"/>
      <w:r w:rsidR="00AE1B23">
        <w:rPr>
          <w:rFonts w:cs="Times New Roman"/>
          <w:i/>
          <w:color w:val="000000"/>
          <w:sz w:val="28"/>
          <w:szCs w:val="28"/>
        </w:rPr>
        <w:t>actio</w:t>
      </w:r>
      <w:proofErr w:type="spellEnd"/>
      <w:r w:rsidR="00AE1B23">
        <w:rPr>
          <w:rFonts w:cs="Times New Roman"/>
          <w:i/>
          <w:color w:val="000000"/>
          <w:sz w:val="28"/>
          <w:szCs w:val="28"/>
        </w:rPr>
        <w:t xml:space="preserve"> ex locato </w:t>
      </w:r>
      <w:r w:rsidR="00AE1B23">
        <w:rPr>
          <w:rFonts w:cs="Times New Roman"/>
          <w:color w:val="000000"/>
          <w:sz w:val="28"/>
          <w:szCs w:val="28"/>
        </w:rPr>
        <w:t xml:space="preserve">avrebbe potuto suscitare qualche perplessità, in quanto il </w:t>
      </w:r>
      <w:r w:rsidR="0040502D">
        <w:rPr>
          <w:rFonts w:cs="Times New Roman"/>
          <w:color w:val="000000"/>
          <w:sz w:val="28"/>
          <w:szCs w:val="28"/>
        </w:rPr>
        <w:t>dann</w:t>
      </w:r>
      <w:r w:rsidR="00AE1B23">
        <w:rPr>
          <w:rFonts w:cs="Times New Roman"/>
          <w:color w:val="000000"/>
          <w:sz w:val="28"/>
          <w:szCs w:val="28"/>
        </w:rPr>
        <w:t xml:space="preserve">o, </w:t>
      </w:r>
      <w:r w:rsidR="00FE153A">
        <w:rPr>
          <w:rFonts w:cs="Times New Roman"/>
          <w:color w:val="000000"/>
          <w:sz w:val="28"/>
          <w:szCs w:val="28"/>
        </w:rPr>
        <w:t xml:space="preserve">magari </w:t>
      </w:r>
      <w:r w:rsidR="0040502D">
        <w:rPr>
          <w:rFonts w:cs="Times New Roman"/>
          <w:color w:val="000000"/>
          <w:sz w:val="28"/>
          <w:szCs w:val="28"/>
        </w:rPr>
        <w:t>conseguenza di</w:t>
      </w:r>
      <w:r w:rsidR="00AE1B23">
        <w:rPr>
          <w:rFonts w:cs="Times New Roman"/>
          <w:color w:val="000000"/>
          <w:sz w:val="28"/>
          <w:szCs w:val="28"/>
        </w:rPr>
        <w:t xml:space="preserve"> una s</w:t>
      </w:r>
      <w:r w:rsidR="0040502D">
        <w:rPr>
          <w:rFonts w:cs="Times New Roman"/>
          <w:color w:val="000000"/>
          <w:sz w:val="28"/>
          <w:szCs w:val="28"/>
        </w:rPr>
        <w:t>emplice</w:t>
      </w:r>
      <w:r w:rsidR="00AE1B23">
        <w:rPr>
          <w:rFonts w:cs="Times New Roman"/>
          <w:color w:val="000000"/>
          <w:sz w:val="28"/>
          <w:szCs w:val="28"/>
        </w:rPr>
        <w:t xml:space="preserve"> minaccia di uno schiaffo, non solo sarebbe stato inflitto senza </w:t>
      </w:r>
      <w:r w:rsidR="00AE1B23">
        <w:rPr>
          <w:rFonts w:cs="Times New Roman"/>
          <w:i/>
          <w:color w:val="000000"/>
          <w:sz w:val="28"/>
          <w:szCs w:val="28"/>
        </w:rPr>
        <w:t xml:space="preserve">animus </w:t>
      </w:r>
      <w:proofErr w:type="spellStart"/>
      <w:r w:rsidR="00AE1B23">
        <w:rPr>
          <w:rFonts w:cs="Times New Roman"/>
          <w:i/>
          <w:color w:val="000000"/>
          <w:sz w:val="28"/>
          <w:szCs w:val="28"/>
        </w:rPr>
        <w:t>iniuriand</w:t>
      </w:r>
      <w:r w:rsidR="0040502D">
        <w:rPr>
          <w:rFonts w:cs="Times New Roman"/>
          <w:i/>
          <w:color w:val="000000"/>
          <w:sz w:val="28"/>
          <w:szCs w:val="28"/>
        </w:rPr>
        <w:t>i</w:t>
      </w:r>
      <w:proofErr w:type="spellEnd"/>
      <w:r w:rsidR="0040502D">
        <w:rPr>
          <w:rFonts w:cs="Times New Roman"/>
          <w:i/>
          <w:color w:val="000000"/>
          <w:sz w:val="28"/>
          <w:szCs w:val="28"/>
        </w:rPr>
        <w:t xml:space="preserve"> </w:t>
      </w:r>
      <w:r w:rsidR="00AE1B23">
        <w:rPr>
          <w:rFonts w:cs="Times New Roman"/>
          <w:color w:val="000000"/>
          <w:sz w:val="28"/>
          <w:szCs w:val="28"/>
        </w:rPr>
        <w:t xml:space="preserve">e in corretto adempimento della </w:t>
      </w:r>
      <w:r w:rsidR="00AE1B23">
        <w:rPr>
          <w:rFonts w:cs="Times New Roman"/>
          <w:i/>
          <w:color w:val="000000"/>
          <w:sz w:val="28"/>
          <w:szCs w:val="28"/>
        </w:rPr>
        <w:t xml:space="preserve">bona </w:t>
      </w:r>
      <w:proofErr w:type="spellStart"/>
      <w:r w:rsidR="00AE1B23">
        <w:rPr>
          <w:rFonts w:cs="Times New Roman"/>
          <w:i/>
          <w:color w:val="000000"/>
          <w:sz w:val="28"/>
          <w:szCs w:val="28"/>
        </w:rPr>
        <w:t>fides</w:t>
      </w:r>
      <w:proofErr w:type="spellEnd"/>
      <w:r w:rsidR="00AE1B23">
        <w:rPr>
          <w:rFonts w:cs="Times New Roman"/>
          <w:color w:val="000000"/>
          <w:sz w:val="28"/>
          <w:szCs w:val="28"/>
        </w:rPr>
        <w:t xml:space="preserve"> contrattuale</w:t>
      </w:r>
      <w:r w:rsidR="00AE1B23" w:rsidRPr="00DC56AF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AE1B23">
        <w:rPr>
          <w:rFonts w:cs="Times New Roman"/>
          <w:i/>
          <w:color w:val="000000"/>
          <w:sz w:val="28"/>
          <w:szCs w:val="28"/>
        </w:rPr>
        <w:t>monendi</w:t>
      </w:r>
      <w:proofErr w:type="spellEnd"/>
      <w:r w:rsidR="00AE1B23">
        <w:rPr>
          <w:rFonts w:cs="Times New Roman"/>
          <w:i/>
          <w:color w:val="000000"/>
          <w:sz w:val="28"/>
          <w:szCs w:val="28"/>
        </w:rPr>
        <w:t xml:space="preserve"> et </w:t>
      </w:r>
      <w:proofErr w:type="spellStart"/>
      <w:r w:rsidR="00AE1B23">
        <w:rPr>
          <w:rFonts w:cs="Times New Roman"/>
          <w:i/>
          <w:color w:val="000000"/>
          <w:sz w:val="28"/>
          <w:szCs w:val="28"/>
        </w:rPr>
        <w:t>praecipiendi</w:t>
      </w:r>
      <w:proofErr w:type="spellEnd"/>
      <w:r w:rsidR="00AE1B23">
        <w:rPr>
          <w:rFonts w:cs="Times New Roman"/>
          <w:color w:val="000000"/>
          <w:sz w:val="28"/>
          <w:szCs w:val="28"/>
        </w:rPr>
        <w:t xml:space="preserve">, </w:t>
      </w:r>
      <w:r w:rsidR="0040502D">
        <w:rPr>
          <w:rFonts w:cs="Times New Roman"/>
          <w:color w:val="000000"/>
          <w:sz w:val="28"/>
          <w:szCs w:val="28"/>
        </w:rPr>
        <w:t xml:space="preserve">ma </w:t>
      </w:r>
      <w:r w:rsidR="00AE1B23">
        <w:rPr>
          <w:rFonts w:cs="Times New Roman"/>
          <w:color w:val="000000"/>
          <w:sz w:val="28"/>
          <w:szCs w:val="28"/>
        </w:rPr>
        <w:t xml:space="preserve">sarebbe </w:t>
      </w:r>
      <w:r w:rsidR="0040502D">
        <w:rPr>
          <w:rFonts w:cs="Times New Roman"/>
          <w:color w:val="000000"/>
          <w:sz w:val="28"/>
          <w:szCs w:val="28"/>
        </w:rPr>
        <w:t xml:space="preserve">stato </w:t>
      </w:r>
      <w:r w:rsidR="00797EE6">
        <w:rPr>
          <w:rFonts w:cs="Times New Roman"/>
          <w:color w:val="000000"/>
          <w:sz w:val="28"/>
          <w:szCs w:val="28"/>
        </w:rPr>
        <w:t>conseguenza</w:t>
      </w:r>
      <w:r w:rsidR="0040502D">
        <w:rPr>
          <w:rFonts w:cs="Times New Roman"/>
          <w:color w:val="000000"/>
          <w:sz w:val="28"/>
          <w:szCs w:val="28"/>
        </w:rPr>
        <w:t xml:space="preserve"> del movimento </w:t>
      </w:r>
      <w:r w:rsidR="00AE433A">
        <w:rPr>
          <w:rFonts w:cs="Times New Roman"/>
          <w:color w:val="000000"/>
          <w:sz w:val="28"/>
          <w:szCs w:val="28"/>
        </w:rPr>
        <w:t xml:space="preserve">involontario </w:t>
      </w:r>
      <w:r w:rsidR="0040502D">
        <w:rPr>
          <w:rFonts w:cs="Times New Roman"/>
          <w:color w:val="000000"/>
          <w:sz w:val="28"/>
          <w:szCs w:val="28"/>
        </w:rPr>
        <w:t>del</w:t>
      </w:r>
      <w:r w:rsidR="00AE1B23">
        <w:rPr>
          <w:rFonts w:cs="Times New Roman"/>
          <w:color w:val="000000"/>
          <w:sz w:val="28"/>
          <w:szCs w:val="28"/>
        </w:rPr>
        <w:t xml:space="preserve"> </w:t>
      </w:r>
      <w:r w:rsidR="0096133F">
        <w:rPr>
          <w:rFonts w:cs="Times New Roman"/>
          <w:color w:val="000000"/>
          <w:sz w:val="28"/>
          <w:szCs w:val="28"/>
        </w:rPr>
        <w:t>ragazzo</w:t>
      </w:r>
      <w:r w:rsidR="00797EE6">
        <w:rPr>
          <w:rFonts w:cs="Times New Roman"/>
          <w:color w:val="000000"/>
          <w:sz w:val="28"/>
          <w:szCs w:val="28"/>
        </w:rPr>
        <w:t xml:space="preserve">, </w:t>
      </w:r>
      <w:r w:rsidR="0040297C">
        <w:rPr>
          <w:rFonts w:cs="Times New Roman"/>
          <w:color w:val="000000"/>
          <w:sz w:val="28"/>
          <w:szCs w:val="28"/>
        </w:rPr>
        <w:t xml:space="preserve">come </w:t>
      </w:r>
      <w:r w:rsidR="00A95415">
        <w:rPr>
          <w:rFonts w:cs="Times New Roman"/>
          <w:color w:val="000000"/>
          <w:sz w:val="28"/>
          <w:szCs w:val="28"/>
        </w:rPr>
        <w:t xml:space="preserve">sua </w:t>
      </w:r>
      <w:r w:rsidR="00797EE6">
        <w:rPr>
          <w:rFonts w:cs="Times New Roman"/>
          <w:color w:val="000000"/>
          <w:sz w:val="28"/>
          <w:szCs w:val="28"/>
        </w:rPr>
        <w:t>naturale reazione istintiva</w:t>
      </w:r>
      <w:r w:rsidR="0096133F">
        <w:rPr>
          <w:rFonts w:cs="Times New Roman"/>
          <w:color w:val="000000"/>
          <w:sz w:val="28"/>
          <w:szCs w:val="28"/>
        </w:rPr>
        <w:t xml:space="preserve">. </w:t>
      </w:r>
    </w:p>
    <w:p w:rsidR="00345711" w:rsidRDefault="0096133F" w:rsidP="00821712">
      <w:pPr>
        <w:spacing w:line="360" w:lineRule="auto"/>
        <w:ind w:firstLine="56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Ovviamente</w:t>
      </w:r>
      <w:r w:rsidR="00797EE6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797EE6">
        <w:rPr>
          <w:rFonts w:cs="Times New Roman"/>
          <w:color w:val="000000"/>
          <w:sz w:val="28"/>
          <w:szCs w:val="28"/>
        </w:rPr>
        <w:t xml:space="preserve">ciò </w:t>
      </w:r>
      <w:r w:rsidR="00AE433A">
        <w:rPr>
          <w:rFonts w:cs="Times New Roman"/>
          <w:color w:val="000000"/>
          <w:sz w:val="28"/>
          <w:szCs w:val="28"/>
        </w:rPr>
        <w:t xml:space="preserve">avrebbe </w:t>
      </w:r>
      <w:r w:rsidR="00797EE6">
        <w:rPr>
          <w:rFonts w:cs="Times New Roman"/>
          <w:color w:val="000000"/>
          <w:sz w:val="28"/>
          <w:szCs w:val="28"/>
        </w:rPr>
        <w:t>pot</w:t>
      </w:r>
      <w:r w:rsidR="00AE433A">
        <w:rPr>
          <w:rFonts w:cs="Times New Roman"/>
          <w:color w:val="000000"/>
          <w:sz w:val="28"/>
          <w:szCs w:val="28"/>
        </w:rPr>
        <w:t>uto</w:t>
      </w:r>
      <w:r w:rsidR="00797EE6">
        <w:rPr>
          <w:rFonts w:cs="Times New Roman"/>
          <w:color w:val="000000"/>
          <w:sz w:val="28"/>
          <w:szCs w:val="28"/>
        </w:rPr>
        <w:t xml:space="preserve"> essere</w:t>
      </w:r>
      <w:r>
        <w:rPr>
          <w:rFonts w:cs="Times New Roman"/>
          <w:color w:val="000000"/>
          <w:sz w:val="28"/>
          <w:szCs w:val="28"/>
        </w:rPr>
        <w:t xml:space="preserve"> oggetto di </w:t>
      </w:r>
      <w:r w:rsidR="00AE433A">
        <w:rPr>
          <w:rFonts w:cs="Times New Roman"/>
          <w:color w:val="000000"/>
          <w:sz w:val="28"/>
          <w:szCs w:val="28"/>
        </w:rPr>
        <w:t>un</w:t>
      </w:r>
      <w:r w:rsidR="000212B0">
        <w:rPr>
          <w:rFonts w:cs="Times New Roman"/>
          <w:color w:val="000000"/>
          <w:sz w:val="28"/>
          <w:szCs w:val="28"/>
        </w:rPr>
        <w:t xml:space="preserve"> </w:t>
      </w:r>
      <w:r w:rsidR="00FE153A">
        <w:rPr>
          <w:rFonts w:cs="Times New Roman"/>
          <w:color w:val="000000"/>
          <w:sz w:val="28"/>
          <w:szCs w:val="28"/>
        </w:rPr>
        <w:t xml:space="preserve">variegato </w:t>
      </w:r>
      <w:r w:rsidR="000212B0">
        <w:rPr>
          <w:rFonts w:cs="Times New Roman"/>
          <w:color w:val="000000"/>
          <w:sz w:val="28"/>
          <w:szCs w:val="28"/>
        </w:rPr>
        <w:t xml:space="preserve">dibattito </w:t>
      </w:r>
      <w:r w:rsidR="00A45F0E">
        <w:rPr>
          <w:rFonts w:cs="Times New Roman"/>
          <w:color w:val="000000"/>
          <w:sz w:val="28"/>
          <w:szCs w:val="28"/>
        </w:rPr>
        <w:t xml:space="preserve">giurisprudenziale e dunque di una </w:t>
      </w:r>
      <w:r>
        <w:rPr>
          <w:rFonts w:cs="Times New Roman"/>
          <w:color w:val="000000"/>
          <w:sz w:val="28"/>
          <w:szCs w:val="28"/>
        </w:rPr>
        <w:t>incertezza da parte di Giuliano</w:t>
      </w:r>
      <w:r w:rsidR="00A45F0E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AE1B23">
        <w:rPr>
          <w:rFonts w:cs="Times New Roman"/>
          <w:color w:val="000000"/>
          <w:sz w:val="28"/>
          <w:szCs w:val="28"/>
        </w:rPr>
        <w:t xml:space="preserve">se </w:t>
      </w:r>
      <w:r w:rsidR="00A45F0E">
        <w:rPr>
          <w:rFonts w:cs="Times New Roman"/>
          <w:color w:val="000000"/>
          <w:sz w:val="28"/>
          <w:szCs w:val="28"/>
        </w:rPr>
        <w:t xml:space="preserve">cioè </w:t>
      </w:r>
      <w:r>
        <w:rPr>
          <w:rFonts w:cs="Times New Roman"/>
          <w:color w:val="000000"/>
          <w:sz w:val="28"/>
          <w:szCs w:val="28"/>
        </w:rPr>
        <w:t xml:space="preserve">un </w:t>
      </w:r>
      <w:r>
        <w:rPr>
          <w:rFonts w:cs="Times New Roman"/>
          <w:color w:val="000000"/>
          <w:sz w:val="28"/>
          <w:szCs w:val="28"/>
        </w:rPr>
        <w:lastRenderedPageBreak/>
        <w:t xml:space="preserve">comportamento tanto </w:t>
      </w:r>
      <w:r w:rsidR="00797EE6">
        <w:rPr>
          <w:rFonts w:cs="Times New Roman"/>
          <w:color w:val="000000"/>
          <w:sz w:val="28"/>
          <w:szCs w:val="28"/>
        </w:rPr>
        <w:t>sconsiderato</w:t>
      </w:r>
      <w:r w:rsidR="000212B0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AE433A">
        <w:rPr>
          <w:rFonts w:cs="Times New Roman"/>
          <w:color w:val="000000"/>
          <w:sz w:val="28"/>
          <w:szCs w:val="28"/>
        </w:rPr>
        <w:t xml:space="preserve">come quello </w:t>
      </w:r>
      <w:r>
        <w:rPr>
          <w:rFonts w:cs="Times New Roman"/>
          <w:color w:val="000000"/>
          <w:sz w:val="28"/>
          <w:szCs w:val="28"/>
        </w:rPr>
        <w:t>del ciabattino</w:t>
      </w:r>
      <w:r w:rsidR="00AE433A" w:rsidRPr="00AE433A">
        <w:rPr>
          <w:rFonts w:cs="Times New Roman"/>
          <w:color w:val="000000"/>
          <w:sz w:val="28"/>
          <w:szCs w:val="28"/>
        </w:rPr>
        <w:t xml:space="preserve"> </w:t>
      </w:r>
      <w:r w:rsidR="00AE433A">
        <w:rPr>
          <w:rFonts w:cs="Times New Roman"/>
          <w:color w:val="000000"/>
          <w:sz w:val="28"/>
          <w:szCs w:val="28"/>
        </w:rPr>
        <w:t>in presenza di un così pericoloso gancio</w:t>
      </w:r>
      <w:r>
        <w:rPr>
          <w:rFonts w:cs="Times New Roman"/>
          <w:color w:val="000000"/>
          <w:sz w:val="28"/>
          <w:szCs w:val="28"/>
        </w:rPr>
        <w:t xml:space="preserve">, potesse costituire </w:t>
      </w:r>
      <w:r w:rsidR="00FE153A">
        <w:rPr>
          <w:rFonts w:cs="Times New Roman"/>
          <w:color w:val="000000"/>
          <w:sz w:val="28"/>
          <w:szCs w:val="28"/>
        </w:rPr>
        <w:t xml:space="preserve">titolo </w:t>
      </w:r>
      <w:r w:rsidR="000212B0">
        <w:rPr>
          <w:rFonts w:cs="Times New Roman"/>
          <w:color w:val="000000"/>
          <w:sz w:val="28"/>
          <w:szCs w:val="28"/>
        </w:rPr>
        <w:t xml:space="preserve">valido </w:t>
      </w:r>
      <w:r w:rsidR="00CB7483">
        <w:rPr>
          <w:rFonts w:cs="Times New Roman"/>
          <w:color w:val="000000"/>
          <w:sz w:val="28"/>
          <w:szCs w:val="28"/>
        </w:rPr>
        <w:t>per un</w:t>
      </w:r>
      <w:r w:rsidR="0040297C">
        <w:rPr>
          <w:rFonts w:cs="Times New Roman"/>
          <w:color w:val="000000"/>
          <w:sz w:val="28"/>
          <w:szCs w:val="28"/>
        </w:rPr>
        <w:t>a</w:t>
      </w:r>
      <w:r w:rsidR="00CB7483">
        <w:rPr>
          <w:rFonts w:cs="Times New Roman"/>
          <w:color w:val="000000"/>
          <w:sz w:val="28"/>
          <w:szCs w:val="28"/>
        </w:rPr>
        <w:t xml:space="preserve"> richiesta di risarcimento</w:t>
      </w:r>
      <w:r w:rsidR="00BF0DC1">
        <w:rPr>
          <w:rFonts w:cs="Times New Roman"/>
          <w:color w:val="000000"/>
          <w:sz w:val="28"/>
          <w:szCs w:val="28"/>
        </w:rPr>
        <w:t>, innescando un discussione tra la colpa e l’evento imprevedibile che esonera dal risarcimento del danno</w:t>
      </w:r>
      <w:r w:rsidR="00BF0DC1">
        <w:rPr>
          <w:rStyle w:val="Rimandonotaapidipagina"/>
          <w:rFonts w:cs="Times New Roman"/>
          <w:color w:val="000000"/>
          <w:sz w:val="28"/>
          <w:szCs w:val="28"/>
        </w:rPr>
        <w:footnoteReference w:id="39"/>
      </w:r>
      <w:r w:rsidR="00CB7483">
        <w:rPr>
          <w:rFonts w:cs="Times New Roman"/>
          <w:color w:val="000000"/>
          <w:sz w:val="28"/>
          <w:szCs w:val="28"/>
        </w:rPr>
        <w:t xml:space="preserve">. </w:t>
      </w:r>
    </w:p>
    <w:p w:rsidR="005B6DA9" w:rsidRDefault="00CB7483" w:rsidP="00821712">
      <w:pPr>
        <w:spacing w:line="360" w:lineRule="auto"/>
        <w:ind w:firstLine="56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Se il colpo fosse stato inferto con la </w:t>
      </w:r>
      <w:r>
        <w:rPr>
          <w:rFonts w:cs="Times New Roman"/>
          <w:i/>
          <w:color w:val="000000"/>
          <w:sz w:val="28"/>
          <w:szCs w:val="28"/>
        </w:rPr>
        <w:t>forma calcei</w:t>
      </w:r>
      <w:r>
        <w:rPr>
          <w:rFonts w:cs="Times New Roman"/>
          <w:color w:val="000000"/>
          <w:sz w:val="28"/>
          <w:szCs w:val="28"/>
        </w:rPr>
        <w:t>, come si è  detto</w:t>
      </w:r>
      <w:r w:rsidR="00B80B50">
        <w:rPr>
          <w:rFonts w:cs="Times New Roman"/>
          <w:color w:val="000000"/>
          <w:sz w:val="28"/>
          <w:szCs w:val="28"/>
        </w:rPr>
        <w:t xml:space="preserve">, Giuliano non avrebbe avuto </w:t>
      </w:r>
      <w:r w:rsidR="00345711">
        <w:rPr>
          <w:rFonts w:cs="Times New Roman"/>
          <w:color w:val="000000"/>
          <w:sz w:val="28"/>
          <w:szCs w:val="28"/>
        </w:rPr>
        <w:t xml:space="preserve">alcun </w:t>
      </w:r>
      <w:r w:rsidR="00B80B50">
        <w:rPr>
          <w:rFonts w:cs="Times New Roman"/>
          <w:color w:val="000000"/>
          <w:sz w:val="28"/>
          <w:szCs w:val="28"/>
        </w:rPr>
        <w:t xml:space="preserve">motivo di dubitare, </w:t>
      </w:r>
      <w:proofErr w:type="spellStart"/>
      <w:r w:rsidR="00B80B50" w:rsidRPr="000531D1">
        <w:rPr>
          <w:rFonts w:cs="Times New Roman"/>
          <w:i/>
          <w:color w:val="000000"/>
          <w:sz w:val="28"/>
          <w:szCs w:val="28"/>
        </w:rPr>
        <w:t>quia</w:t>
      </w:r>
      <w:proofErr w:type="spellEnd"/>
      <w:r w:rsidR="00B80B5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B80B50">
        <w:rPr>
          <w:rFonts w:cs="Times New Roman"/>
          <w:i/>
          <w:color w:val="000000"/>
          <w:sz w:val="28"/>
          <w:szCs w:val="28"/>
        </w:rPr>
        <w:t>levis</w:t>
      </w:r>
      <w:proofErr w:type="spellEnd"/>
      <w:r w:rsidR="00B80B50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B80B50">
        <w:rPr>
          <w:rFonts w:cs="Times New Roman"/>
          <w:i/>
          <w:color w:val="000000"/>
          <w:sz w:val="28"/>
          <w:szCs w:val="28"/>
        </w:rPr>
        <w:t>dumtaxat</w:t>
      </w:r>
      <w:proofErr w:type="spellEnd"/>
      <w:r w:rsidR="00B80B50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="00B80B50">
        <w:rPr>
          <w:rFonts w:cs="Times New Roman"/>
          <w:i/>
          <w:color w:val="000000"/>
          <w:sz w:val="28"/>
          <w:szCs w:val="28"/>
        </w:rPr>
        <w:t>castigatio</w:t>
      </w:r>
      <w:proofErr w:type="spellEnd"/>
      <w:r w:rsidR="00B80B50">
        <w:rPr>
          <w:rFonts w:cs="Times New Roman"/>
          <w:i/>
          <w:color w:val="000000"/>
          <w:sz w:val="28"/>
          <w:szCs w:val="28"/>
        </w:rPr>
        <w:t xml:space="preserve"> concessa est docenti</w:t>
      </w:r>
      <w:r w:rsidR="00A45F0E">
        <w:rPr>
          <w:rFonts w:cs="Times New Roman"/>
          <w:color w:val="000000"/>
          <w:sz w:val="28"/>
          <w:szCs w:val="28"/>
        </w:rPr>
        <w:t xml:space="preserve">, ma anche nell’ipotesi </w:t>
      </w:r>
      <w:r w:rsidR="00B80B50">
        <w:rPr>
          <w:rFonts w:cs="Times New Roman"/>
          <w:color w:val="000000"/>
          <w:sz w:val="28"/>
          <w:szCs w:val="28"/>
        </w:rPr>
        <w:t xml:space="preserve">di una normale </w:t>
      </w:r>
      <w:proofErr w:type="spellStart"/>
      <w:r w:rsidR="00B80B50">
        <w:rPr>
          <w:rFonts w:cs="Times New Roman"/>
          <w:i/>
          <w:color w:val="000000"/>
          <w:sz w:val="28"/>
          <w:szCs w:val="28"/>
        </w:rPr>
        <w:t>castigatio</w:t>
      </w:r>
      <w:proofErr w:type="spellEnd"/>
      <w:r w:rsidR="00B80B50">
        <w:rPr>
          <w:rFonts w:cs="Times New Roman"/>
          <w:color w:val="000000"/>
          <w:sz w:val="28"/>
          <w:szCs w:val="28"/>
        </w:rPr>
        <w:t xml:space="preserve"> </w:t>
      </w:r>
      <w:r w:rsidR="00B80B50">
        <w:rPr>
          <w:rFonts w:cs="Times New Roman"/>
          <w:i/>
          <w:color w:val="000000"/>
          <w:sz w:val="28"/>
          <w:szCs w:val="28"/>
        </w:rPr>
        <w:t xml:space="preserve">intra </w:t>
      </w:r>
      <w:proofErr w:type="spellStart"/>
      <w:r w:rsidR="00B80B50">
        <w:rPr>
          <w:rFonts w:cs="Times New Roman"/>
          <w:i/>
          <w:color w:val="000000"/>
          <w:sz w:val="28"/>
          <w:szCs w:val="28"/>
        </w:rPr>
        <w:t>modum</w:t>
      </w:r>
      <w:proofErr w:type="spellEnd"/>
      <w:r w:rsidR="00654E05">
        <w:rPr>
          <w:rFonts w:cs="Times New Roman"/>
          <w:color w:val="000000"/>
          <w:sz w:val="28"/>
          <w:szCs w:val="28"/>
        </w:rPr>
        <w:t xml:space="preserve">, </w:t>
      </w:r>
      <w:r w:rsidR="0040297C">
        <w:rPr>
          <w:rFonts w:cs="Times New Roman"/>
          <w:color w:val="000000"/>
          <w:sz w:val="28"/>
          <w:szCs w:val="28"/>
        </w:rPr>
        <w:t>non vi sarebbe stat</w:t>
      </w:r>
      <w:r w:rsidR="00AE433A">
        <w:rPr>
          <w:rFonts w:cs="Times New Roman"/>
          <w:color w:val="000000"/>
          <w:sz w:val="28"/>
          <w:szCs w:val="28"/>
        </w:rPr>
        <w:t xml:space="preserve">o motivo di </w:t>
      </w:r>
      <w:r w:rsidR="00DD0DF0">
        <w:rPr>
          <w:rFonts w:cs="Times New Roman"/>
          <w:color w:val="000000"/>
          <w:sz w:val="28"/>
          <w:szCs w:val="28"/>
        </w:rPr>
        <w:t>avere incertezza</w:t>
      </w:r>
      <w:r w:rsidR="00AE433A">
        <w:rPr>
          <w:rFonts w:cs="Times New Roman"/>
          <w:color w:val="000000"/>
          <w:sz w:val="28"/>
          <w:szCs w:val="28"/>
        </w:rPr>
        <w:t xml:space="preserve">; </w:t>
      </w:r>
      <w:r w:rsidR="00DE2AE7">
        <w:rPr>
          <w:rFonts w:cs="Times New Roman"/>
          <w:color w:val="000000"/>
          <w:sz w:val="28"/>
          <w:szCs w:val="28"/>
        </w:rPr>
        <w:t xml:space="preserve">solo </w:t>
      </w:r>
      <w:r w:rsidR="00345711">
        <w:rPr>
          <w:rFonts w:cs="Times New Roman"/>
          <w:color w:val="000000"/>
          <w:sz w:val="28"/>
          <w:szCs w:val="28"/>
        </w:rPr>
        <w:t>la determinazione d</w:t>
      </w:r>
      <w:r w:rsidR="00A45F0E">
        <w:rPr>
          <w:rFonts w:cs="Times New Roman"/>
          <w:color w:val="000000"/>
          <w:sz w:val="28"/>
          <w:szCs w:val="28"/>
        </w:rPr>
        <w:t xml:space="preserve">el </w:t>
      </w:r>
      <w:r w:rsidR="00345711">
        <w:rPr>
          <w:rFonts w:cs="Times New Roman"/>
          <w:color w:val="000000"/>
          <w:sz w:val="28"/>
          <w:szCs w:val="28"/>
        </w:rPr>
        <w:t xml:space="preserve">limite </w:t>
      </w:r>
      <w:r w:rsidR="00A45F0E">
        <w:rPr>
          <w:rFonts w:cs="Times New Roman"/>
          <w:color w:val="000000"/>
          <w:sz w:val="28"/>
          <w:szCs w:val="28"/>
        </w:rPr>
        <w:t xml:space="preserve">tra i due casi </w:t>
      </w:r>
      <w:r w:rsidR="00345711">
        <w:rPr>
          <w:rFonts w:cs="Times New Roman"/>
          <w:color w:val="000000"/>
          <w:sz w:val="28"/>
          <w:szCs w:val="28"/>
        </w:rPr>
        <w:t xml:space="preserve">e </w:t>
      </w:r>
      <w:r w:rsidR="00AE433A">
        <w:rPr>
          <w:rFonts w:cs="Times New Roman"/>
          <w:color w:val="000000"/>
          <w:sz w:val="28"/>
          <w:szCs w:val="28"/>
        </w:rPr>
        <w:t>l’</w:t>
      </w:r>
      <w:r w:rsidR="0040297C">
        <w:rPr>
          <w:rFonts w:cs="Times New Roman"/>
          <w:color w:val="000000"/>
          <w:sz w:val="28"/>
          <w:szCs w:val="28"/>
        </w:rPr>
        <w:t xml:space="preserve">eventualità </w:t>
      </w:r>
      <w:r w:rsidR="00345711">
        <w:rPr>
          <w:rFonts w:cs="Times New Roman"/>
          <w:color w:val="000000"/>
          <w:sz w:val="28"/>
          <w:szCs w:val="28"/>
        </w:rPr>
        <w:t xml:space="preserve">accidentale </w:t>
      </w:r>
      <w:r w:rsidR="0040297C">
        <w:rPr>
          <w:rFonts w:cs="Times New Roman"/>
          <w:color w:val="000000"/>
          <w:sz w:val="28"/>
          <w:szCs w:val="28"/>
        </w:rPr>
        <w:t>ipotizzata</w:t>
      </w:r>
      <w:r w:rsidR="00345711">
        <w:rPr>
          <w:rFonts w:cs="Times New Roman"/>
          <w:color w:val="000000"/>
          <w:sz w:val="28"/>
          <w:szCs w:val="28"/>
        </w:rPr>
        <w:t>,</w:t>
      </w:r>
      <w:r w:rsidR="0040297C">
        <w:rPr>
          <w:rFonts w:cs="Times New Roman"/>
          <w:color w:val="000000"/>
          <w:sz w:val="28"/>
          <w:szCs w:val="28"/>
        </w:rPr>
        <w:t xml:space="preserve"> </w:t>
      </w:r>
      <w:r w:rsidR="00890882">
        <w:rPr>
          <w:rFonts w:cs="Times New Roman"/>
          <w:color w:val="000000"/>
          <w:sz w:val="28"/>
          <w:szCs w:val="28"/>
        </w:rPr>
        <w:t xml:space="preserve">con la valutazione della prevedibilità o meno del danno in presenza del gancio, </w:t>
      </w:r>
      <w:r w:rsidR="0040297C">
        <w:rPr>
          <w:rFonts w:cs="Times New Roman"/>
          <w:color w:val="000000"/>
          <w:sz w:val="28"/>
          <w:szCs w:val="28"/>
        </w:rPr>
        <w:t xml:space="preserve">avrebbe potuto </w:t>
      </w:r>
      <w:r w:rsidR="00345711">
        <w:rPr>
          <w:rFonts w:cs="Times New Roman"/>
          <w:color w:val="000000"/>
          <w:sz w:val="28"/>
          <w:szCs w:val="28"/>
        </w:rPr>
        <w:t>suscitare dubbi</w:t>
      </w:r>
      <w:r w:rsidR="00870339">
        <w:rPr>
          <w:rFonts w:cs="Times New Roman"/>
          <w:color w:val="000000"/>
          <w:sz w:val="28"/>
          <w:szCs w:val="28"/>
        </w:rPr>
        <w:t xml:space="preserve"> </w:t>
      </w:r>
      <w:r w:rsidR="00017F39">
        <w:rPr>
          <w:rFonts w:cs="Times New Roman"/>
          <w:color w:val="000000"/>
          <w:sz w:val="28"/>
          <w:szCs w:val="28"/>
        </w:rPr>
        <w:t xml:space="preserve">di una lesione della </w:t>
      </w:r>
      <w:r w:rsidR="00017F39">
        <w:rPr>
          <w:rFonts w:cs="Times New Roman"/>
          <w:i/>
          <w:color w:val="000000"/>
          <w:sz w:val="28"/>
          <w:szCs w:val="28"/>
        </w:rPr>
        <w:t xml:space="preserve">bona </w:t>
      </w:r>
      <w:proofErr w:type="spellStart"/>
      <w:r w:rsidR="00017F39">
        <w:rPr>
          <w:rFonts w:cs="Times New Roman"/>
          <w:i/>
          <w:color w:val="000000"/>
          <w:sz w:val="28"/>
          <w:szCs w:val="28"/>
        </w:rPr>
        <w:t>fides</w:t>
      </w:r>
      <w:proofErr w:type="spellEnd"/>
      <w:r w:rsidR="00017F39">
        <w:rPr>
          <w:rFonts w:cs="Times New Roman"/>
          <w:i/>
          <w:color w:val="000000"/>
          <w:sz w:val="28"/>
          <w:szCs w:val="28"/>
        </w:rPr>
        <w:t xml:space="preserve"> </w:t>
      </w:r>
      <w:r w:rsidR="00017F39">
        <w:rPr>
          <w:rFonts w:cs="Times New Roman"/>
          <w:color w:val="000000"/>
          <w:sz w:val="28"/>
          <w:szCs w:val="28"/>
        </w:rPr>
        <w:t>per comportamento i</w:t>
      </w:r>
      <w:r w:rsidR="005B6DA9">
        <w:rPr>
          <w:rFonts w:cs="Times New Roman"/>
          <w:color w:val="000000"/>
          <w:sz w:val="28"/>
          <w:szCs w:val="28"/>
        </w:rPr>
        <w:t xml:space="preserve">ncauto del </w:t>
      </w:r>
      <w:proofErr w:type="spellStart"/>
      <w:r w:rsidR="005B6DA9">
        <w:rPr>
          <w:rFonts w:cs="Times New Roman"/>
          <w:i/>
          <w:color w:val="000000"/>
          <w:sz w:val="28"/>
          <w:szCs w:val="28"/>
        </w:rPr>
        <w:t>magister</w:t>
      </w:r>
      <w:proofErr w:type="spellEnd"/>
      <w:r w:rsidR="005B6DA9">
        <w:rPr>
          <w:rFonts w:cs="Times New Roman"/>
          <w:color w:val="000000"/>
          <w:sz w:val="28"/>
          <w:szCs w:val="28"/>
        </w:rPr>
        <w:t>, implicando</w:t>
      </w:r>
      <w:r w:rsidR="005A221C">
        <w:rPr>
          <w:rFonts w:cs="Times New Roman"/>
          <w:color w:val="000000"/>
          <w:sz w:val="28"/>
          <w:szCs w:val="28"/>
        </w:rPr>
        <w:t xml:space="preserve"> l’</w:t>
      </w:r>
      <w:r w:rsidR="00870339">
        <w:rPr>
          <w:rFonts w:cs="Times New Roman"/>
          <w:color w:val="000000"/>
          <w:sz w:val="28"/>
          <w:szCs w:val="28"/>
        </w:rPr>
        <w:t xml:space="preserve">esigenza  di risarcire in qualche modo </w:t>
      </w:r>
      <w:r w:rsidR="005A221C">
        <w:rPr>
          <w:rFonts w:cs="Times New Roman"/>
          <w:color w:val="000000"/>
          <w:sz w:val="28"/>
          <w:szCs w:val="28"/>
        </w:rPr>
        <w:t xml:space="preserve">un </w:t>
      </w:r>
      <w:r w:rsidR="00870339">
        <w:rPr>
          <w:rFonts w:cs="Times New Roman"/>
          <w:color w:val="000000"/>
          <w:sz w:val="28"/>
          <w:szCs w:val="28"/>
        </w:rPr>
        <w:t xml:space="preserve">danno, che </w:t>
      </w:r>
      <w:r w:rsidR="000212B0">
        <w:rPr>
          <w:rFonts w:cs="Times New Roman"/>
          <w:color w:val="000000"/>
          <w:sz w:val="28"/>
          <w:szCs w:val="28"/>
        </w:rPr>
        <w:t xml:space="preserve">evidentemente </w:t>
      </w:r>
      <w:r w:rsidR="00870339">
        <w:rPr>
          <w:rFonts w:cs="Times New Roman"/>
          <w:color w:val="000000"/>
          <w:sz w:val="28"/>
          <w:szCs w:val="28"/>
        </w:rPr>
        <w:t xml:space="preserve">senza il gesto avventato del calzolaio non si sarebbe </w:t>
      </w:r>
      <w:r w:rsidR="00890882">
        <w:rPr>
          <w:rFonts w:cs="Times New Roman"/>
          <w:color w:val="000000"/>
          <w:sz w:val="28"/>
          <w:szCs w:val="28"/>
        </w:rPr>
        <w:t xml:space="preserve">certo </w:t>
      </w:r>
      <w:r w:rsidR="00870339">
        <w:rPr>
          <w:rFonts w:cs="Times New Roman"/>
          <w:color w:val="000000"/>
          <w:sz w:val="28"/>
          <w:szCs w:val="28"/>
        </w:rPr>
        <w:t>prodotto.</w:t>
      </w:r>
      <w:r w:rsidR="0040297C">
        <w:rPr>
          <w:rFonts w:cs="Times New Roman"/>
          <w:color w:val="000000"/>
          <w:sz w:val="28"/>
          <w:szCs w:val="28"/>
        </w:rPr>
        <w:t xml:space="preserve"> </w:t>
      </w:r>
    </w:p>
    <w:p w:rsidR="00AE1B23" w:rsidRDefault="005B6DA9" w:rsidP="00821712">
      <w:pPr>
        <w:spacing w:line="360" w:lineRule="auto"/>
        <w:ind w:firstLine="56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Da tempo i giuristi dibattevano di colpa e risarcibilità di lesioni arrecate </w:t>
      </w:r>
      <w:r w:rsidR="000212B0">
        <w:rPr>
          <w:rFonts w:cs="Times New Roman"/>
          <w:color w:val="000000"/>
          <w:sz w:val="28"/>
          <w:szCs w:val="28"/>
        </w:rPr>
        <w:t xml:space="preserve">in modo </w:t>
      </w:r>
      <w:r>
        <w:rPr>
          <w:rFonts w:cs="Times New Roman"/>
          <w:color w:val="000000"/>
          <w:sz w:val="28"/>
          <w:szCs w:val="28"/>
        </w:rPr>
        <w:t xml:space="preserve">accidentale. </w:t>
      </w:r>
    </w:p>
    <w:p w:rsidR="005B6DA9" w:rsidRDefault="005B6DA9" w:rsidP="00821712">
      <w:pPr>
        <w:spacing w:line="360" w:lineRule="auto"/>
        <w:ind w:firstLine="56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Un celebre testo di </w:t>
      </w:r>
      <w:proofErr w:type="spellStart"/>
      <w:r>
        <w:rPr>
          <w:rFonts w:cs="Times New Roman"/>
          <w:color w:val="000000"/>
          <w:sz w:val="28"/>
          <w:szCs w:val="28"/>
        </w:rPr>
        <w:t>Alfeno</w:t>
      </w:r>
      <w:proofErr w:type="spellEnd"/>
      <w:r w:rsidR="00123A8D">
        <w:rPr>
          <w:rFonts w:cs="Times New Roman"/>
          <w:color w:val="000000"/>
          <w:sz w:val="28"/>
          <w:szCs w:val="28"/>
        </w:rPr>
        <w:t>, tratto da</w:t>
      </w:r>
      <w:r w:rsidR="00123A8D">
        <w:rPr>
          <w:rFonts w:eastAsia="Times New Roman" w:cs="Times New Roman"/>
          <w:sz w:val="28"/>
          <w:szCs w:val="28"/>
          <w:lang w:eastAsia="it-IT"/>
        </w:rPr>
        <w:t xml:space="preserve">l II libro dei </w:t>
      </w:r>
      <w:r w:rsidR="001B0F16">
        <w:rPr>
          <w:rFonts w:eastAsia="Times New Roman" w:cs="Times New Roman"/>
          <w:sz w:val="28"/>
          <w:szCs w:val="28"/>
          <w:lang w:eastAsia="it-IT"/>
        </w:rPr>
        <w:t xml:space="preserve">suoi </w:t>
      </w:r>
      <w:r w:rsidR="004D1211">
        <w:rPr>
          <w:rFonts w:eastAsia="Times New Roman" w:cs="Times New Roman"/>
          <w:i/>
          <w:sz w:val="28"/>
          <w:szCs w:val="28"/>
          <w:lang w:eastAsia="it-IT"/>
        </w:rPr>
        <w:t>Digesta</w:t>
      </w:r>
      <w:r w:rsidR="004D1211">
        <w:rPr>
          <w:rFonts w:eastAsia="Times New Roman" w:cs="Times New Roman"/>
          <w:sz w:val="28"/>
          <w:szCs w:val="28"/>
          <w:lang w:eastAsia="it-IT"/>
        </w:rPr>
        <w:t xml:space="preserve">, </w:t>
      </w:r>
      <w:r w:rsidR="004D1211" w:rsidRPr="00123A8D">
        <w:rPr>
          <w:rFonts w:eastAsia="Times New Roman" w:cs="Times New Roman"/>
          <w:sz w:val="28"/>
          <w:szCs w:val="28"/>
          <w:lang w:eastAsia="it-IT"/>
        </w:rPr>
        <w:t>lo</w:t>
      </w:r>
      <w:r>
        <w:rPr>
          <w:rFonts w:cs="Times New Roman"/>
          <w:color w:val="000000"/>
          <w:sz w:val="28"/>
          <w:szCs w:val="28"/>
        </w:rPr>
        <w:t xml:space="preserve"> dimostra già per il I sec. a.C.</w:t>
      </w:r>
      <w:r w:rsidR="004D1211">
        <w:rPr>
          <w:rFonts w:cs="Times New Roman"/>
          <w:color w:val="000000"/>
          <w:sz w:val="28"/>
          <w:szCs w:val="28"/>
        </w:rPr>
        <w:t xml:space="preserve"> (</w:t>
      </w:r>
      <w:r w:rsidR="004D1211" w:rsidRPr="001105F6">
        <w:rPr>
          <w:rFonts w:cs="Times New Roman"/>
          <w:color w:val="000000"/>
          <w:sz w:val="28"/>
          <w:szCs w:val="28"/>
          <w:highlight w:val="yellow"/>
        </w:rPr>
        <w:t xml:space="preserve">fig. </w:t>
      </w:r>
      <w:r w:rsidR="004D1211">
        <w:rPr>
          <w:rFonts w:cs="Times New Roman"/>
          <w:color w:val="000000"/>
          <w:sz w:val="28"/>
          <w:szCs w:val="28"/>
          <w:highlight w:val="yellow"/>
        </w:rPr>
        <w:t>17</w:t>
      </w:r>
      <w:r w:rsidR="004D1211">
        <w:rPr>
          <w:rFonts w:cs="Times New Roman"/>
          <w:color w:val="000000"/>
          <w:sz w:val="28"/>
          <w:szCs w:val="28"/>
        </w:rPr>
        <w:t>):</w:t>
      </w:r>
    </w:p>
    <w:p w:rsidR="00123A8D" w:rsidRPr="00123A8D" w:rsidRDefault="00123A8D" w:rsidP="00123A8D">
      <w:pPr>
        <w:spacing w:after="0" w:line="240" w:lineRule="auto"/>
        <w:ind w:left="1418" w:right="1700" w:firstLine="709"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 xml:space="preserve">D. 9, 2, 52, </w:t>
      </w:r>
      <w:r w:rsidRPr="00123A8D">
        <w:rPr>
          <w:rFonts w:eastAsia="Times New Roman" w:cs="Times New Roman"/>
          <w:sz w:val="28"/>
          <w:szCs w:val="28"/>
          <w:lang w:eastAsia="it-IT"/>
        </w:rPr>
        <w:t xml:space="preserve">1: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Tabernarius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in semita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noctu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supra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lapidem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lu</w:t>
      </w:r>
      <w:r w:rsidR="00C470DC">
        <w:rPr>
          <w:rFonts w:eastAsia="Times New Roman" w:cs="Times New Roman"/>
          <w:i/>
          <w:sz w:val="28"/>
          <w:szCs w:val="28"/>
          <w:lang w:eastAsia="it-IT"/>
        </w:rPr>
        <w:t>cernam</w:t>
      </w:r>
      <w:proofErr w:type="spellEnd"/>
      <w:r w:rsidR="00C470DC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="00C470DC">
        <w:rPr>
          <w:rFonts w:eastAsia="Times New Roman" w:cs="Times New Roman"/>
          <w:i/>
          <w:sz w:val="28"/>
          <w:szCs w:val="28"/>
          <w:lang w:eastAsia="it-IT"/>
        </w:rPr>
        <w:t>posuerat</w:t>
      </w:r>
      <w:proofErr w:type="spellEnd"/>
      <w:r w:rsidR="00C470DC">
        <w:rPr>
          <w:rFonts w:eastAsia="Times New Roman" w:cs="Times New Roman"/>
          <w:i/>
          <w:sz w:val="28"/>
          <w:szCs w:val="28"/>
          <w:lang w:eastAsia="it-IT"/>
        </w:rPr>
        <w:t xml:space="preserve">: quidam </w:t>
      </w:r>
      <w:proofErr w:type="spellStart"/>
      <w:r w:rsidR="00C470DC">
        <w:rPr>
          <w:rFonts w:eastAsia="Times New Roman" w:cs="Times New Roman"/>
          <w:i/>
          <w:sz w:val="28"/>
          <w:szCs w:val="28"/>
          <w:lang w:eastAsia="it-IT"/>
        </w:rPr>
        <w:t>praeter</w:t>
      </w:r>
      <w:r w:rsidRPr="00123A8D">
        <w:rPr>
          <w:rFonts w:eastAsia="Times New Roman" w:cs="Times New Roman"/>
          <w:i/>
          <w:sz w:val="28"/>
          <w:szCs w:val="28"/>
          <w:lang w:eastAsia="it-IT"/>
        </w:rPr>
        <w:t>i</w:t>
      </w:r>
      <w:r w:rsidR="00C470DC">
        <w:rPr>
          <w:rFonts w:eastAsia="Times New Roman" w:cs="Times New Roman"/>
          <w:i/>
          <w:sz w:val="28"/>
          <w:szCs w:val="28"/>
          <w:lang w:eastAsia="it-IT"/>
        </w:rPr>
        <w:t>e</w:t>
      </w:r>
      <w:r w:rsidRPr="00123A8D">
        <w:rPr>
          <w:rFonts w:eastAsia="Times New Roman" w:cs="Times New Roman"/>
          <w:i/>
          <w:sz w:val="28"/>
          <w:szCs w:val="28"/>
          <w:lang w:eastAsia="it-IT"/>
        </w:rPr>
        <w:t>ns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eam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sustulerat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: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tabernarius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eum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consecutus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lucernam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reposcebat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et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fugientem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retinebat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: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ille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f</w:t>
      </w:r>
      <w:r>
        <w:rPr>
          <w:rFonts w:eastAsia="Times New Roman" w:cs="Times New Roman"/>
          <w:i/>
          <w:sz w:val="28"/>
          <w:szCs w:val="28"/>
          <w:lang w:eastAsia="it-IT"/>
        </w:rPr>
        <w:t xml:space="preserve">lagello, </w:t>
      </w:r>
      <w:proofErr w:type="spellStart"/>
      <w:r>
        <w:rPr>
          <w:rFonts w:eastAsia="Times New Roman" w:cs="Times New Roman"/>
          <w:i/>
          <w:sz w:val="28"/>
          <w:szCs w:val="28"/>
          <w:lang w:eastAsia="it-IT"/>
        </w:rPr>
        <w:t>quod</w:t>
      </w:r>
      <w:proofErr w:type="spellEnd"/>
      <w:r>
        <w:rPr>
          <w:rFonts w:eastAsia="Times New Roman" w:cs="Times New Roman"/>
          <w:i/>
          <w:sz w:val="28"/>
          <w:szCs w:val="28"/>
          <w:lang w:eastAsia="it-IT"/>
        </w:rPr>
        <w:t xml:space="preserve"> in </w:t>
      </w:r>
      <w:proofErr w:type="spellStart"/>
      <w:r>
        <w:rPr>
          <w:rFonts w:eastAsia="Times New Roman" w:cs="Times New Roman"/>
          <w:i/>
          <w:sz w:val="28"/>
          <w:szCs w:val="28"/>
          <w:lang w:eastAsia="it-IT"/>
        </w:rPr>
        <w:t>manu</w:t>
      </w:r>
      <w:proofErr w:type="spellEnd"/>
      <w:r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="Times New Roman"/>
          <w:i/>
          <w:sz w:val="28"/>
          <w:szCs w:val="28"/>
          <w:lang w:eastAsia="it-IT"/>
        </w:rPr>
        <w:t>habebat</w:t>
      </w:r>
      <w:proofErr w:type="spellEnd"/>
      <w:r>
        <w:rPr>
          <w:rFonts w:eastAsia="Times New Roman" w:cs="Times New Roman"/>
          <w:i/>
          <w:sz w:val="28"/>
          <w:szCs w:val="28"/>
          <w:lang w:eastAsia="it-IT"/>
        </w:rPr>
        <w:t xml:space="preserve">, in quo </w:t>
      </w:r>
      <w:proofErr w:type="spellStart"/>
      <w:r>
        <w:rPr>
          <w:rFonts w:eastAsia="Times New Roman" w:cs="Times New Roman"/>
          <w:i/>
          <w:sz w:val="28"/>
          <w:szCs w:val="28"/>
          <w:lang w:eastAsia="it-IT"/>
        </w:rPr>
        <w:t>dolor</w:t>
      </w:r>
      <w:proofErr w:type="spellEnd"/>
      <w:r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="Times New Roman"/>
          <w:i/>
          <w:sz w:val="28"/>
          <w:szCs w:val="28"/>
          <w:lang w:eastAsia="it-IT"/>
        </w:rPr>
        <w:t>inerat</w:t>
      </w:r>
      <w:proofErr w:type="spellEnd"/>
      <w:r>
        <w:rPr>
          <w:rFonts w:eastAsia="Times New Roman" w:cs="Times New Roman"/>
          <w:i/>
          <w:sz w:val="28"/>
          <w:szCs w:val="28"/>
          <w:lang w:eastAsia="it-IT"/>
        </w:rPr>
        <w:t>,</w:t>
      </w:r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verberare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tabernarium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coeperat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, ut se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mitteret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: ex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eo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maiore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rixa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facta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tabernarius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ei, qui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lucernam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sustulerat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,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oculum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effoderat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: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consulebat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,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num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damnum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iniuria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non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videtur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dedisse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,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quoniam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prior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flagello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percussus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esset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>.</w:t>
      </w:r>
      <w:r w:rsidRPr="00123A8D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Respondi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,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nisi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data opera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effodisset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oculum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, non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videri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damnum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iniuria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fecisse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, culpa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enim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penes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eum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, qui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prior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flagello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percussit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,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residere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: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sed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si ab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eo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non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prior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vapulasset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,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sed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cum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ei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lucernam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eripere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vellet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,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rixatus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esset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,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tabernarii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 xml:space="preserve"> culpa factum </w:t>
      </w:r>
      <w:proofErr w:type="spellStart"/>
      <w:r w:rsidRPr="00123A8D">
        <w:rPr>
          <w:rFonts w:eastAsia="Times New Roman" w:cs="Times New Roman"/>
          <w:i/>
          <w:sz w:val="28"/>
          <w:szCs w:val="28"/>
          <w:lang w:eastAsia="it-IT"/>
        </w:rPr>
        <w:t>videri</w:t>
      </w:r>
      <w:proofErr w:type="spellEnd"/>
      <w:r w:rsidRPr="00123A8D">
        <w:rPr>
          <w:rFonts w:eastAsia="Times New Roman" w:cs="Times New Roman"/>
          <w:i/>
          <w:sz w:val="28"/>
          <w:szCs w:val="28"/>
          <w:lang w:eastAsia="it-IT"/>
        </w:rPr>
        <w:t>.</w:t>
      </w:r>
    </w:p>
    <w:p w:rsidR="00123A8D" w:rsidRDefault="00123A8D" w:rsidP="00821712">
      <w:pPr>
        <w:spacing w:line="360" w:lineRule="auto"/>
        <w:ind w:firstLine="567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123A8D" w:rsidRPr="00CB7483" w:rsidRDefault="00123A8D" w:rsidP="00821712">
      <w:pPr>
        <w:spacing w:line="360" w:lineRule="auto"/>
        <w:ind w:firstLine="567"/>
        <w:contextualSpacing/>
        <w:jc w:val="both"/>
        <w:rPr>
          <w:rFonts w:cs="Times New Roman"/>
          <w:i/>
          <w:color w:val="000000"/>
          <w:sz w:val="28"/>
          <w:szCs w:val="28"/>
        </w:rPr>
      </w:pPr>
    </w:p>
    <w:p w:rsidR="00C470DC" w:rsidRDefault="001A4304" w:rsidP="001A4304">
      <w:pPr>
        <w:pStyle w:val="PreformattatoHTML"/>
        <w:shd w:val="clear" w:color="auto" w:fill="F8F9FA"/>
        <w:spacing w:line="540" w:lineRule="atLeast"/>
        <w:ind w:left="1418" w:right="1700" w:firstLine="709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462D86">
        <w:rPr>
          <w:rFonts w:ascii="Times New Roman" w:hAnsi="Times New Roman" w:cs="Times New Roman"/>
          <w:color w:val="202124"/>
          <w:sz w:val="28"/>
          <w:szCs w:val="28"/>
        </w:rPr>
        <w:t>(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Un </w:t>
      </w:r>
      <w:r w:rsidR="00935494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oste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aveva posto </w:t>
      </w:r>
      <w:r w:rsidR="00551877">
        <w:rPr>
          <w:rFonts w:ascii="Times New Roman" w:hAnsi="Times New Roman" w:cs="Times New Roman"/>
          <w:i/>
          <w:color w:val="202124"/>
          <w:sz w:val="28"/>
          <w:szCs w:val="28"/>
        </w:rPr>
        <w:t>in un</w:t>
      </w:r>
      <w:r w:rsidR="00935494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vicolo di notte 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una lampada </w:t>
      </w:r>
      <w:r w:rsidRPr="00462D86">
        <w:rPr>
          <w:rFonts w:ascii="Times New Roman" w:hAnsi="Times New Roman" w:cs="Times New Roman"/>
          <w:i/>
          <w:color w:val="202124"/>
          <w:sz w:val="28"/>
          <w:szCs w:val="28"/>
        </w:rPr>
        <w:t>sull’insegna</w:t>
      </w:r>
      <w:r w:rsidR="00935494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: un tale di passaggio l’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aveva </w:t>
      </w:r>
      <w:r w:rsidRPr="00462D86">
        <w:rPr>
          <w:rFonts w:ascii="Times New Roman" w:hAnsi="Times New Roman" w:cs="Times New Roman"/>
          <w:i/>
          <w:color w:val="202124"/>
          <w:sz w:val="28"/>
          <w:szCs w:val="28"/>
        </w:rPr>
        <w:t>presa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: </w:t>
      </w:r>
      <w:r w:rsidR="00935494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l’oste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, </w:t>
      </w:r>
      <w:r w:rsidR="000B702B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in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seguendolo, ri</w:t>
      </w:r>
      <w:r w:rsidR="00935494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chied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eva la lampada e tratteneva il fuggitivo: </w:t>
      </w:r>
      <w:r w:rsidR="00935494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quello </w:t>
      </w:r>
      <w:r w:rsidR="00462D86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aveva 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cominci</w:t>
      </w:r>
      <w:r w:rsidR="00462D86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ato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a picchiare </w:t>
      </w:r>
      <w:r w:rsidR="00935494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l’oste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con una frusta che aveva in mano, in cui </w:t>
      </w:r>
      <w:r w:rsidR="000B702B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era innestato un gancio (</w:t>
      </w:r>
      <w:proofErr w:type="spellStart"/>
      <w:r w:rsidR="000B702B" w:rsidRPr="006E4FE5">
        <w:rPr>
          <w:rFonts w:ascii="Times New Roman" w:hAnsi="Times New Roman" w:cs="Times New Roman"/>
          <w:color w:val="202124"/>
          <w:sz w:val="28"/>
          <w:szCs w:val="28"/>
        </w:rPr>
        <w:t>dolon</w:t>
      </w:r>
      <w:proofErr w:type="spellEnd"/>
      <w:r w:rsidR="000B702B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)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, affinché </w:t>
      </w:r>
      <w:r w:rsidR="00356537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lo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lasciasse andare: da ciò</w:t>
      </w:r>
      <w:r w:rsidR="00356537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,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r w:rsidR="00356537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derivandone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un</w:t>
      </w:r>
      <w:r w:rsidR="00356537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a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maggiore </w:t>
      </w:r>
      <w:r w:rsidR="00356537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rissa, l’oste aveva cavato un occhio a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colui che aveva preso la lampada: </w:t>
      </w:r>
      <w:r w:rsidR="003076B3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(costui) chiedeva </w:t>
      </w:r>
      <w:r w:rsidR="00B929FE">
        <w:rPr>
          <w:rFonts w:ascii="Times New Roman" w:hAnsi="Times New Roman" w:cs="Times New Roman"/>
          <w:i/>
          <w:color w:val="202124"/>
          <w:sz w:val="28"/>
          <w:szCs w:val="28"/>
        </w:rPr>
        <w:t>il</w:t>
      </w:r>
      <w:r w:rsidR="003076B3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parere 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se sembra</w:t>
      </w:r>
      <w:r w:rsidR="003076B3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sse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r w:rsidR="003076B3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di non aver arrecato danno con ingiuria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, </w:t>
      </w:r>
      <w:r w:rsidR="003076B3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giac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ché </w:t>
      </w:r>
      <w:r w:rsidR="003076B3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per primo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era stato colpito con </w:t>
      </w:r>
      <w:r w:rsidR="003076B3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l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a frusta. Risposi che, se non avesse cavato l'occhio</w:t>
      </w:r>
      <w:r w:rsidR="003076B3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intenzionalmente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, non s</w:t>
      </w:r>
      <w:r w:rsidR="003076B3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embrava avesse arrecato danno con ingiuria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, perché la colpa </w:t>
      </w:r>
      <w:r w:rsidR="00681F99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risiedeva 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i</w:t>
      </w:r>
      <w:r w:rsidR="00681F99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n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colui che per primo lo </w:t>
      </w:r>
      <w:r w:rsidR="003076B3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aveva 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percoss</w:t>
      </w:r>
      <w:r w:rsidR="003076B3" w:rsidRPr="00462D86">
        <w:rPr>
          <w:rFonts w:ascii="Times New Roman" w:hAnsi="Times New Roman" w:cs="Times New Roman"/>
          <w:i/>
          <w:color w:val="202124"/>
          <w:sz w:val="28"/>
          <w:szCs w:val="28"/>
        </w:rPr>
        <w:t>o</w:t>
      </w:r>
      <w:r w:rsidR="00C470DC" w:rsidRPr="00462D86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con la frusta;</w:t>
      </w:r>
      <w:r w:rsidR="00C470DC" w:rsidRPr="00462D86">
        <w:rPr>
          <w:rFonts w:cs="Times New Roman"/>
          <w:i/>
          <w:color w:val="202124"/>
          <w:sz w:val="28"/>
          <w:szCs w:val="28"/>
        </w:rPr>
        <w:t xml:space="preserve"> </w:t>
      </w:r>
      <w:r w:rsidR="00C470DC" w:rsidRPr="00462D86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ma se </w:t>
      </w:r>
      <w:r w:rsidR="00681F99" w:rsidRPr="00462D86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da quello non fosse stato</w:t>
      </w:r>
      <w:r w:rsidR="00C470DC" w:rsidRPr="00462D86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picchiato </w:t>
      </w:r>
      <w:r w:rsidR="00681F99" w:rsidRPr="00462D86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per primo</w:t>
      </w:r>
      <w:r w:rsidR="00C470DC" w:rsidRPr="00462D86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, ma </w:t>
      </w:r>
      <w:r w:rsidR="00681F99" w:rsidRPr="00462D86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la rissa fosse iniziata </w:t>
      </w:r>
      <w:r w:rsidR="00C470DC" w:rsidRPr="00462D86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quando </w:t>
      </w:r>
      <w:r w:rsidR="00681F99" w:rsidRPr="00462D86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a quello </w:t>
      </w:r>
      <w:r w:rsidR="00C470DC" w:rsidRPr="00462D86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avesse voluto sottrar</w:t>
      </w:r>
      <w:r w:rsidR="00681F99" w:rsidRPr="00462D86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re</w:t>
      </w:r>
      <w:r w:rsidR="00C470DC" w:rsidRPr="00462D86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l</w:t>
      </w:r>
      <w:r w:rsidR="00681F99" w:rsidRPr="00462D86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a lampada</w:t>
      </w:r>
      <w:r w:rsidR="00C470DC" w:rsidRPr="00462D86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, la colpa </w:t>
      </w:r>
      <w:r w:rsidR="00462D86" w:rsidRPr="00462D86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sarebbe stata dell’oste</w:t>
      </w:r>
      <w:r w:rsidRPr="00462D8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)</w:t>
      </w:r>
      <w:r w:rsidR="00C470DC" w:rsidRPr="00462D8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:rsidR="00B929FE" w:rsidRDefault="00B929FE" w:rsidP="001A4304">
      <w:pPr>
        <w:pStyle w:val="PreformattatoHTML"/>
        <w:shd w:val="clear" w:color="auto" w:fill="F8F9FA"/>
        <w:spacing w:line="540" w:lineRule="atLeast"/>
        <w:ind w:left="1418" w:right="1700" w:firstLine="709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401F85" w:rsidRDefault="00B929FE" w:rsidP="00401F85">
      <w:pPr>
        <w:pStyle w:val="PreformattatoHTML"/>
        <w:shd w:val="clear" w:color="auto" w:fill="F8F9FA"/>
        <w:spacing w:line="360" w:lineRule="auto"/>
        <w:ind w:right="-1" w:firstLine="567"/>
        <w:contextualSpacing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Anche questo testo ben not</w:t>
      </w:r>
      <w:r w:rsidR="009B52D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o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come i precedenti, ha dato </w:t>
      </w:r>
      <w:r w:rsidR="009B52D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occasione a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9B52D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vari sospetti d’interpolazione e a numerose interpretazioni, talune totalmente divergenti, che sarebbe troppo lungo esaminare dettagliatamente</w:t>
      </w:r>
      <w:r w:rsidR="00264FC2">
        <w:rPr>
          <w:rStyle w:val="Rimandonotaapidipagina"/>
          <w:rFonts w:ascii="Times New Roman" w:hAnsi="Times New Roman" w:cs="Times New Roman"/>
          <w:color w:val="202124"/>
          <w:sz w:val="28"/>
          <w:szCs w:val="28"/>
        </w:rPr>
        <w:footnoteReference w:id="40"/>
      </w:r>
      <w:r w:rsidR="009B52D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:rsidR="0026604B" w:rsidRDefault="00B02A67" w:rsidP="0026604B">
      <w:pPr>
        <w:pStyle w:val="PreformattatoHTML"/>
        <w:shd w:val="clear" w:color="auto" w:fill="F8F9FA"/>
        <w:spacing w:line="360" w:lineRule="auto"/>
        <w:ind w:firstLine="567"/>
        <w:contextualSpacing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lastRenderedPageBreak/>
        <w:t xml:space="preserve">Innanzi tutto per una più chiara comprensione del testo occorre correggere la lezione della </w:t>
      </w:r>
      <w:proofErr w:type="spellStart"/>
      <w:r w:rsidRPr="00401F85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Florentina</w:t>
      </w:r>
      <w:proofErr w:type="spellEnd"/>
      <w:r w:rsidRP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del termine </w:t>
      </w:r>
      <w:proofErr w:type="spellStart"/>
      <w:r w:rsidRPr="00401F85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dolor</w:t>
      </w:r>
      <w:proofErr w:type="spellEnd"/>
      <w:r w:rsidRPr="00401F85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r w:rsidR="007E1F50" w:rsidRPr="00401F8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E1F50" w:rsidRPr="00401F8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fig. 18</w:t>
      </w:r>
      <w:r w:rsidR="007E1F50" w:rsidRPr="00401F85">
        <w:rPr>
          <w:rFonts w:ascii="Times New Roman" w:hAnsi="Times New Roman" w:cs="Times New Roman"/>
          <w:color w:val="000000"/>
          <w:sz w:val="28"/>
          <w:szCs w:val="28"/>
        </w:rPr>
        <w:t xml:space="preserve">), vergato </w:t>
      </w:r>
      <w:r w:rsidRP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 w:rsidR="003D392A" w:rsidRP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onciale b/r </w:t>
      </w:r>
      <w:r w:rsidR="007E1F50" w:rsidRP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e </w:t>
      </w:r>
      <w:r w:rsidR="003D392A" w:rsidRP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addirittura duplicato dal correttore pe</w:t>
      </w:r>
      <w:r w:rsidR="00F00AB3" w:rsidRP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 non spezzare il vocabolo</w:t>
      </w:r>
      <w:r w:rsidR="006E4FE5" w:rsidRP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ponendo la </w:t>
      </w:r>
      <w:r w:rsidR="006E4FE5" w:rsidRPr="00401F85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r </w:t>
      </w:r>
      <w:r w:rsidR="006E4FE5" w:rsidRP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nel rigo inferiore</w:t>
      </w:r>
      <w:r w:rsidR="00F00AB3" w:rsidRP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)</w:t>
      </w:r>
      <w:r w:rsidRP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7E1F50" w:rsidRP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proofErr w:type="spellStart"/>
      <w:r w:rsidR="007E1F50" w:rsidRPr="00401F85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dolon</w:t>
      </w:r>
      <w:proofErr w:type="spellEnd"/>
      <w:r w:rsidR="00401F85" w:rsidRPr="00401F85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r w:rsidR="00401F85" w:rsidRP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(</w:t>
      </w:r>
      <w:r w:rsid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secondo </w:t>
      </w:r>
      <w:proofErr w:type="spellStart"/>
      <w:r w:rsid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Varrone</w:t>
      </w:r>
      <w:proofErr w:type="spellEnd"/>
      <w:r w:rsid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citato da Servio, </w:t>
      </w:r>
      <w:proofErr w:type="spellStart"/>
      <w:r w:rsidR="00401F85" w:rsidRPr="00401F85">
        <w:rPr>
          <w:rFonts w:ascii="Times New Roman" w:hAnsi="Times New Roman" w:cs="Times New Roman"/>
          <w:i/>
          <w:sz w:val="28"/>
          <w:szCs w:val="28"/>
        </w:rPr>
        <w:t>dolon</w:t>
      </w:r>
      <w:proofErr w:type="spellEnd"/>
      <w:r w:rsidR="00401F85" w:rsidRPr="00401F85">
        <w:rPr>
          <w:rFonts w:ascii="Times New Roman" w:hAnsi="Times New Roman" w:cs="Times New Roman"/>
          <w:i/>
          <w:sz w:val="28"/>
          <w:szCs w:val="28"/>
        </w:rPr>
        <w:t xml:space="preserve"> est</w:t>
      </w:r>
      <w:r w:rsidR="00401F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1F85">
        <w:rPr>
          <w:rFonts w:ascii="Times New Roman" w:hAnsi="Times New Roman" w:cs="Times New Roman"/>
          <w:i/>
          <w:sz w:val="28"/>
          <w:szCs w:val="28"/>
        </w:rPr>
        <w:t>flagellum</w:t>
      </w:r>
      <w:proofErr w:type="spellEnd"/>
      <w:r w:rsidR="00401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1F85" w:rsidRPr="00401F85">
        <w:rPr>
          <w:rFonts w:ascii="Times New Roman" w:hAnsi="Times New Roman" w:cs="Times New Roman"/>
          <w:i/>
          <w:sz w:val="28"/>
          <w:szCs w:val="28"/>
        </w:rPr>
        <w:t xml:space="preserve">intra </w:t>
      </w:r>
      <w:proofErr w:type="spellStart"/>
      <w:r w:rsidR="00401F85" w:rsidRPr="00401F85">
        <w:rPr>
          <w:rFonts w:ascii="Times New Roman" w:hAnsi="Times New Roman" w:cs="Times New Roman"/>
          <w:i/>
          <w:sz w:val="28"/>
          <w:szCs w:val="28"/>
        </w:rPr>
        <w:t>cuius</w:t>
      </w:r>
      <w:proofErr w:type="spellEnd"/>
      <w:r w:rsidR="00401F85" w:rsidRPr="00401F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1F85" w:rsidRPr="00401F85">
        <w:rPr>
          <w:rFonts w:ascii="Times New Roman" w:hAnsi="Times New Roman" w:cs="Times New Roman"/>
          <w:i/>
          <w:sz w:val="28"/>
          <w:szCs w:val="28"/>
        </w:rPr>
        <w:t>virgam</w:t>
      </w:r>
      <w:proofErr w:type="spellEnd"/>
      <w:r w:rsidR="00401F85" w:rsidRPr="00401F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1F85" w:rsidRPr="00401F85">
        <w:rPr>
          <w:rFonts w:ascii="Times New Roman" w:hAnsi="Times New Roman" w:cs="Times New Roman"/>
          <w:i/>
          <w:sz w:val="28"/>
          <w:szCs w:val="28"/>
        </w:rPr>
        <w:t>latet</w:t>
      </w:r>
      <w:proofErr w:type="spellEnd"/>
      <w:r w:rsidR="00401F85" w:rsidRPr="00401F85">
        <w:rPr>
          <w:rFonts w:ascii="Times New Roman" w:hAnsi="Times New Roman" w:cs="Times New Roman"/>
          <w:i/>
          <w:sz w:val="28"/>
          <w:szCs w:val="28"/>
        </w:rPr>
        <w:t xml:space="preserve"> pugio</w:t>
      </w:r>
      <w:r w:rsidR="00401F85" w:rsidRPr="00B366CF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41"/>
      </w:r>
      <w:r w:rsidR="00401F85">
        <w:rPr>
          <w:rFonts w:ascii="Times New Roman" w:hAnsi="Times New Roman" w:cs="Times New Roman"/>
          <w:sz w:val="28"/>
          <w:szCs w:val="28"/>
        </w:rPr>
        <w:t>)</w:t>
      </w:r>
      <w:r w:rsidR="007E1F50" w:rsidRP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P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già acutamente proposta da </w:t>
      </w:r>
      <w:proofErr w:type="spellStart"/>
      <w:r w:rsidRP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Huvelin</w:t>
      </w:r>
      <w:proofErr w:type="spellEnd"/>
      <w:r>
        <w:rPr>
          <w:rStyle w:val="Rimandonotaapidipagina"/>
          <w:rFonts w:ascii="Times New Roman" w:hAnsi="Times New Roman" w:cs="Times New Roman"/>
          <w:color w:val="202124"/>
          <w:sz w:val="28"/>
          <w:szCs w:val="28"/>
        </w:rPr>
        <w:footnoteReference w:id="42"/>
      </w:r>
      <w:r w:rsidR="003D39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. Il </w:t>
      </w:r>
      <w:proofErr w:type="spellStart"/>
      <w:r w:rsidR="003D392A" w:rsidRPr="003D392A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dolon</w:t>
      </w:r>
      <w:proofErr w:type="spellEnd"/>
      <w:r w:rsidR="003D392A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r w:rsidR="003D39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era </w:t>
      </w:r>
      <w:r w:rsidR="00401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quindi </w:t>
      </w:r>
      <w:r w:rsidR="003D39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una sorta di bastone animato, fornito di una punta </w:t>
      </w:r>
      <w:r w:rsidR="00B1715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D39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o</w:t>
      </w:r>
      <w:r w:rsidR="00B1715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 una impugnatura a</w:t>
      </w:r>
      <w:r w:rsidR="003D39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gancio, come una </w:t>
      </w:r>
      <w:r w:rsidR="00F00AB3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sorta di </w:t>
      </w:r>
      <w:r w:rsidR="003D39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picca</w:t>
      </w:r>
      <w:r w:rsidR="00D47621">
        <w:rPr>
          <w:rStyle w:val="Rimandonotaapidipagina"/>
          <w:rFonts w:ascii="Times New Roman" w:hAnsi="Times New Roman" w:cs="Times New Roman"/>
          <w:color w:val="202124"/>
          <w:sz w:val="28"/>
          <w:szCs w:val="28"/>
        </w:rPr>
        <w:footnoteReference w:id="43"/>
      </w:r>
      <w:r w:rsidR="009B68D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9B68D9" w:rsidRPr="003D392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B68D9" w:rsidRPr="003D392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fig. </w:t>
      </w:r>
      <w:r w:rsidR="009B68D9" w:rsidRPr="009B68D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19</w:t>
      </w:r>
      <w:r w:rsidR="009B68D9" w:rsidRPr="003D392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39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. </w:t>
      </w:r>
      <w:r w:rsidR="00F00AB3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La correzione, accolta dalla moderna traduzione del Digesto a cura di </w:t>
      </w:r>
      <w:proofErr w:type="spellStart"/>
      <w:r w:rsidR="00F00AB3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Schipani</w:t>
      </w:r>
      <w:proofErr w:type="spellEnd"/>
      <w:r w:rsidR="00F00AB3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(“</w:t>
      </w:r>
      <w:r w:rsidR="004956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…con una sferza che aveva in mano, in cui era una punta…”), ma non ancora da </w:t>
      </w:r>
      <w:proofErr w:type="spellStart"/>
      <w:r w:rsidR="004956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Miglietta</w:t>
      </w:r>
      <w:proofErr w:type="spellEnd"/>
      <w:r w:rsidR="004956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che ripropone la superata ipotesi dell’interpolazione dell’intera frase</w:t>
      </w:r>
      <w:r w:rsidR="006E4FE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priva di senso</w:t>
      </w:r>
      <w:r w:rsidR="001B0F16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espungendola</w:t>
      </w:r>
      <w:r w:rsidR="00495672">
        <w:rPr>
          <w:rStyle w:val="Rimandonotaapidipagina"/>
          <w:rFonts w:ascii="Times New Roman" w:hAnsi="Times New Roman" w:cs="Times New Roman"/>
          <w:color w:val="202124"/>
          <w:sz w:val="28"/>
          <w:szCs w:val="28"/>
        </w:rPr>
        <w:footnoteReference w:id="44"/>
      </w:r>
      <w:r w:rsidR="004956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concorre a confermare che l’incidente si verificò preterintenzionalmente (</w:t>
      </w:r>
      <w:r w:rsidR="00CC0027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infatti, </w:t>
      </w:r>
      <w:r w:rsidR="004956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…</w:t>
      </w:r>
      <w:proofErr w:type="spellStart"/>
      <w:r w:rsidR="00495672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nisi</w:t>
      </w:r>
      <w:proofErr w:type="spellEnd"/>
      <w:r w:rsidR="00495672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data opera…</w:t>
      </w:r>
      <w:r w:rsidR="004956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). Quanto poi all’ipotesi </w:t>
      </w:r>
      <w:r w:rsidR="00551877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per giustificare la supposta minaccia di un’</w:t>
      </w:r>
      <w:proofErr w:type="spellStart"/>
      <w:r w:rsidR="0055187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actio</w:t>
      </w:r>
      <w:proofErr w:type="spellEnd"/>
      <w:r w:rsidR="0055187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55187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legis</w:t>
      </w:r>
      <w:proofErr w:type="spellEnd"/>
      <w:r w:rsidR="0055187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55187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Aquiliae</w:t>
      </w:r>
      <w:proofErr w:type="spellEnd"/>
      <w:r w:rsidR="0055187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55187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directa</w:t>
      </w:r>
      <w:proofErr w:type="spellEnd"/>
      <w:r w:rsidR="00551877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4956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che il passante ferito fosse uno schiavo</w:t>
      </w:r>
      <w:r w:rsidR="00CC0027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è stato correttamente osservato che il testo non riferisce di un </w:t>
      </w:r>
      <w:proofErr w:type="spellStart"/>
      <w:r w:rsidR="00CC002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servus</w:t>
      </w:r>
      <w:proofErr w:type="spellEnd"/>
      <w:r w:rsidR="00CC002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CC002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praeteriens</w:t>
      </w:r>
      <w:proofErr w:type="spellEnd"/>
      <w:r w:rsidR="00CC0027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ma di un </w:t>
      </w:r>
      <w:r w:rsidR="00CC002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quidam </w:t>
      </w:r>
      <w:proofErr w:type="spellStart"/>
      <w:r w:rsidR="00C93EA9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praeteriens</w:t>
      </w:r>
      <w:proofErr w:type="spellEnd"/>
      <w:r w:rsidR="00C93EA9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r w:rsidR="00C93EA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e</w:t>
      </w:r>
      <w:r w:rsidR="00CC0027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che la prima è un’ipotesi </w:t>
      </w:r>
      <w:r w:rsidR="00C93EA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speciale, mentre la seconda, che si tratti </w:t>
      </w:r>
      <w:r w:rsidR="00AE2DB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cioè </w:t>
      </w:r>
      <w:r w:rsidR="00C93EA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di un uomo libero, è un’ipotesi normale</w:t>
      </w:r>
      <w:r w:rsidR="00C93EA9">
        <w:rPr>
          <w:rStyle w:val="Rimandonotaapidipagina"/>
          <w:rFonts w:ascii="Times New Roman" w:hAnsi="Times New Roman" w:cs="Times New Roman"/>
          <w:color w:val="202124"/>
          <w:sz w:val="28"/>
          <w:szCs w:val="28"/>
        </w:rPr>
        <w:footnoteReference w:id="45"/>
      </w:r>
      <w:r w:rsidR="00C93EA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 Giustamente L. Del Portillo osserva che</w:t>
      </w:r>
      <w:r w:rsidR="00F84E17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="00C93EA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se si fosse trattato di uno schiavo</w:t>
      </w:r>
      <w:r w:rsidR="00F84E17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="00C93EA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C93EA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Alfeno</w:t>
      </w:r>
      <w:proofErr w:type="spellEnd"/>
      <w:r w:rsidR="00C93EA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non avrebbe potuto non dirlo</w:t>
      </w:r>
      <w:r w:rsidR="00A2673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come </w:t>
      </w:r>
      <w:r w:rsidR="006E4FE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nel testo non compare</w:t>
      </w:r>
      <w:r w:rsidR="00A2673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né </w:t>
      </w:r>
      <w:r w:rsidR="006E4FE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il termine</w:t>
      </w:r>
      <w:r w:rsidR="00A2673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A2673E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fur</w:t>
      </w:r>
      <w:proofErr w:type="spellEnd"/>
      <w:r w:rsidR="00A2673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né </w:t>
      </w:r>
      <w:proofErr w:type="spellStart"/>
      <w:r w:rsidR="00A2673E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furtum</w:t>
      </w:r>
      <w:proofErr w:type="spellEnd"/>
      <w:r w:rsidR="00D6546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quindi sembr</w:t>
      </w:r>
      <w:r w:rsidR="00551877">
        <w:rPr>
          <w:rStyle w:val="y2iqfc"/>
          <w:rFonts w:ascii="Times New Roman" w:hAnsi="Times New Roman" w:cs="Times New Roman"/>
          <w:color w:val="202124"/>
          <w:sz w:val="28"/>
          <w:szCs w:val="28"/>
        </w:rPr>
        <w:t>erebbe mancare l’</w:t>
      </w:r>
      <w:r w:rsidR="0055187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animus </w:t>
      </w:r>
      <w:proofErr w:type="spellStart"/>
      <w:r w:rsidR="0055187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furandi</w:t>
      </w:r>
      <w:proofErr w:type="spellEnd"/>
      <w:r w:rsidR="00C93EA9">
        <w:rPr>
          <w:rStyle w:val="Rimandonotaapidipagina"/>
          <w:rFonts w:ascii="Times New Roman" w:hAnsi="Times New Roman" w:cs="Times New Roman"/>
          <w:color w:val="202124"/>
          <w:sz w:val="28"/>
          <w:szCs w:val="28"/>
        </w:rPr>
        <w:footnoteReference w:id="46"/>
      </w:r>
      <w:r w:rsidR="00C93EA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. </w:t>
      </w:r>
      <w:r w:rsidR="00F84E17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 anche il dubbio che ci si trovi dinnanzi ad una minaccia, non dell’</w:t>
      </w:r>
      <w:proofErr w:type="spellStart"/>
      <w:r w:rsidR="00F84E1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actio</w:t>
      </w:r>
      <w:proofErr w:type="spellEnd"/>
      <w:r w:rsidR="00F84E1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F84E1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legis</w:t>
      </w:r>
      <w:proofErr w:type="spellEnd"/>
      <w:r w:rsidR="00F84E1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F84E1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Aquiliae</w:t>
      </w:r>
      <w:proofErr w:type="spellEnd"/>
      <w:r w:rsidR="00F84E17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bensì dell’</w:t>
      </w:r>
      <w:proofErr w:type="spellStart"/>
      <w:r w:rsidR="00F84E17" w:rsidRPr="00F84E1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actio</w:t>
      </w:r>
      <w:proofErr w:type="spellEnd"/>
      <w:r w:rsidR="00F84E17" w:rsidRPr="00F84E1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F84E17" w:rsidRPr="00F84E17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iniuriarium</w:t>
      </w:r>
      <w:proofErr w:type="spellEnd"/>
      <w:r w:rsidR="00F84E17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e che la confusione terminologica dipenderebbe </w:t>
      </w:r>
      <w:r w:rsidR="0079231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dal fatto che il </w:t>
      </w:r>
      <w:proofErr w:type="spellStart"/>
      <w:r w:rsidR="0079231A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damnum</w:t>
      </w:r>
      <w:proofErr w:type="spellEnd"/>
      <w:r w:rsidR="0079231A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79231A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iniuria</w:t>
      </w:r>
      <w:proofErr w:type="spellEnd"/>
      <w:r w:rsidR="0079231A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79231A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datum</w:t>
      </w:r>
      <w:proofErr w:type="spellEnd"/>
      <w:r w:rsidR="0079231A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r w:rsidR="0079231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non sia che uno smembramento dell’</w:t>
      </w:r>
      <w:proofErr w:type="spellStart"/>
      <w:r w:rsidR="0079231A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iniuria</w:t>
      </w:r>
      <w:proofErr w:type="spellEnd"/>
      <w:r w:rsidR="0079231A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r w:rsidR="0079231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primitiva</w:t>
      </w:r>
      <w:r w:rsidR="0079231A">
        <w:rPr>
          <w:rStyle w:val="Rimandonotaapidipagina"/>
          <w:rFonts w:ascii="Times New Roman" w:hAnsi="Times New Roman" w:cs="Times New Roman"/>
          <w:color w:val="202124"/>
          <w:sz w:val="28"/>
          <w:szCs w:val="28"/>
        </w:rPr>
        <w:footnoteReference w:id="47"/>
      </w:r>
      <w:r w:rsidR="00A2673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può essere risolto, mancando </w:t>
      </w:r>
      <w:r w:rsidR="00551877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anche </w:t>
      </w:r>
      <w:r w:rsidR="00A2673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l’</w:t>
      </w:r>
      <w:r w:rsidR="00A2673E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animus </w:t>
      </w:r>
      <w:proofErr w:type="spellStart"/>
      <w:r w:rsidR="00A2673E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iniuriandi</w:t>
      </w:r>
      <w:proofErr w:type="spellEnd"/>
      <w:r w:rsidR="00A2673E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r w:rsidR="00A2673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 causa dell’accidentalità dell’evento</w:t>
      </w:r>
      <w:r w:rsidR="00BE6833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. </w:t>
      </w:r>
      <w:r w:rsidR="006D109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Seguendo </w:t>
      </w:r>
      <w:proofErr w:type="spellStart"/>
      <w:r w:rsidR="006D109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Schipani</w:t>
      </w:r>
      <w:proofErr w:type="spellEnd"/>
      <w:r w:rsidR="00BE6833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si rileva che la terminologia di questo</w:t>
      </w:r>
      <w:r w:rsidR="00A2673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BE6833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paragrafo è estremamente precisa</w:t>
      </w:r>
      <w:r w:rsidR="00F84E17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BE6833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e, se anche </w:t>
      </w:r>
      <w:r w:rsidR="001C058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si accettassero tutti i sospetti di interpolazione sollevati da </w:t>
      </w:r>
      <w:proofErr w:type="spellStart"/>
      <w:r w:rsidR="001C058D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Huvelin</w:t>
      </w:r>
      <w:proofErr w:type="spellEnd"/>
      <w:r w:rsidR="001C058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3D6484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relativamente alla </w:t>
      </w:r>
      <w:r w:rsidR="003D6484">
        <w:rPr>
          <w:rStyle w:val="y2iqfc"/>
          <w:rFonts w:ascii="Times New Roman" w:hAnsi="Times New Roman" w:cs="Times New Roman"/>
          <w:color w:val="202124"/>
          <w:sz w:val="28"/>
          <w:szCs w:val="28"/>
        </w:rPr>
        <w:lastRenderedPageBreak/>
        <w:t xml:space="preserve">seconda parte del testo, </w:t>
      </w:r>
      <w:r w:rsidR="00A9541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finendo per </w:t>
      </w:r>
      <w:r w:rsidR="003D648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capovolge</w:t>
      </w:r>
      <w:r w:rsidR="00A9541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re</w:t>
      </w:r>
      <w:r w:rsidR="003D6484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il </w:t>
      </w:r>
      <w:proofErr w:type="spellStart"/>
      <w:r w:rsidR="003D6484" w:rsidRPr="003D6484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responsum</w:t>
      </w:r>
      <w:proofErr w:type="spellEnd"/>
      <w:r w:rsidR="003D6484" w:rsidRPr="00640CF0">
        <w:rPr>
          <w:rStyle w:val="Rimandonotaapidipagina"/>
          <w:rFonts w:ascii="Times New Roman" w:hAnsi="Times New Roman" w:cs="Times New Roman"/>
          <w:color w:val="202124"/>
          <w:sz w:val="28"/>
          <w:szCs w:val="28"/>
        </w:rPr>
        <w:footnoteReference w:id="48"/>
      </w:r>
      <w:r w:rsidR="003D6484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1C058D">
        <w:rPr>
          <w:rStyle w:val="y2iqfc"/>
          <w:rFonts w:ascii="Times New Roman" w:hAnsi="Times New Roman" w:cs="Times New Roman"/>
          <w:color w:val="202124"/>
          <w:sz w:val="28"/>
          <w:szCs w:val="28"/>
        </w:rPr>
        <w:t>essa non verrebbe oscurata, “né l’ipotesi di una unità originaria con l’</w:t>
      </w:r>
      <w:proofErr w:type="spellStart"/>
      <w:r w:rsidR="001C058D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iniuria</w:t>
      </w:r>
      <w:proofErr w:type="spellEnd"/>
      <w:r w:rsidR="001C058D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r w:rsidR="001C058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potrebbe essere ritenuta operante sul piano interpretativo all’epoca di </w:t>
      </w:r>
      <w:proofErr w:type="spellStart"/>
      <w:r w:rsidR="001C058D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Alfeno</w:t>
      </w:r>
      <w:proofErr w:type="spellEnd"/>
      <w:r w:rsidR="001C058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in rapporto ad un punto espressamente considerato dalla legge: </w:t>
      </w:r>
      <w:r w:rsidR="001C058D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si </w:t>
      </w:r>
      <w:proofErr w:type="spellStart"/>
      <w:r w:rsidR="001C058D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servum</w:t>
      </w:r>
      <w:proofErr w:type="spellEnd"/>
      <w:r w:rsidR="001C058D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1C058D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servamve</w:t>
      </w:r>
      <w:proofErr w:type="spellEnd"/>
      <w:r w:rsidR="001C058D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…</w:t>
      </w:r>
      <w:r w:rsidR="001C058D">
        <w:rPr>
          <w:rStyle w:val="y2iqfc"/>
          <w:rFonts w:ascii="Times New Roman" w:hAnsi="Times New Roman" w:cs="Times New Roman"/>
          <w:color w:val="202124"/>
          <w:sz w:val="28"/>
          <w:szCs w:val="28"/>
        </w:rPr>
        <w:t>”</w:t>
      </w:r>
      <w:r w:rsidR="001C058D">
        <w:rPr>
          <w:rStyle w:val="Rimandonotaapidipagina"/>
          <w:rFonts w:ascii="Times New Roman" w:hAnsi="Times New Roman" w:cs="Times New Roman"/>
          <w:color w:val="202124"/>
          <w:sz w:val="28"/>
          <w:szCs w:val="28"/>
        </w:rPr>
        <w:footnoteReference w:id="49"/>
      </w:r>
      <w:r w:rsidR="001C058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. </w:t>
      </w:r>
      <w:r w:rsidR="006D109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Non resta quindi che concludere che la coscienza giuridica era già matura</w:t>
      </w:r>
      <w:r w:rsidR="007C3A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="006D109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al tempo di </w:t>
      </w:r>
      <w:proofErr w:type="spellStart"/>
      <w:r w:rsidR="006D109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Alfeno</w:t>
      </w:r>
      <w:proofErr w:type="spellEnd"/>
      <w:r w:rsidR="007C3A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="006D109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per riconoscere l’estensione della tutela aquiliana alle lesioni al corpo di persone libere e dunque l’oste</w:t>
      </w:r>
      <w:r w:rsidR="007C3A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che non aveva per primo iniziato la rissa </w:t>
      </w:r>
      <w:r w:rsidR="007C3A89" w:rsidRPr="007C3A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(</w:t>
      </w:r>
      <w:r w:rsidR="007C3A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… </w:t>
      </w:r>
      <w:proofErr w:type="spellStart"/>
      <w:r w:rsidR="007C3A89" w:rsidRPr="007C3A89">
        <w:rPr>
          <w:rFonts w:ascii="Times New Roman" w:hAnsi="Times New Roman" w:cs="Times New Roman"/>
          <w:i/>
          <w:sz w:val="28"/>
          <w:szCs w:val="28"/>
        </w:rPr>
        <w:t>ille</w:t>
      </w:r>
      <w:proofErr w:type="spellEnd"/>
      <w:r w:rsidR="007C3A89" w:rsidRPr="007C3A89">
        <w:rPr>
          <w:rFonts w:ascii="Times New Roman" w:hAnsi="Times New Roman" w:cs="Times New Roman"/>
          <w:i/>
          <w:sz w:val="28"/>
          <w:szCs w:val="28"/>
        </w:rPr>
        <w:t>,</w:t>
      </w:r>
      <w:r w:rsidR="007C3A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3A89">
        <w:rPr>
          <w:rFonts w:ascii="Times New Roman" w:hAnsi="Times New Roman" w:cs="Times New Roman"/>
          <w:sz w:val="28"/>
          <w:szCs w:val="28"/>
        </w:rPr>
        <w:t xml:space="preserve">cioè il passante </w:t>
      </w:r>
      <w:r w:rsidR="007B7E68">
        <w:rPr>
          <w:rFonts w:ascii="Times New Roman" w:hAnsi="Times New Roman" w:cs="Times New Roman"/>
          <w:sz w:val="28"/>
          <w:szCs w:val="28"/>
        </w:rPr>
        <w:t xml:space="preserve">che </w:t>
      </w:r>
      <w:r w:rsidR="007C3A89">
        <w:rPr>
          <w:rFonts w:ascii="Times New Roman" w:hAnsi="Times New Roman" w:cs="Times New Roman"/>
          <w:sz w:val="28"/>
          <w:szCs w:val="28"/>
        </w:rPr>
        <w:t>fuggi</w:t>
      </w:r>
      <w:r w:rsidR="007B7E68">
        <w:rPr>
          <w:rFonts w:ascii="Times New Roman" w:hAnsi="Times New Roman" w:cs="Times New Roman"/>
          <w:sz w:val="28"/>
          <w:szCs w:val="28"/>
        </w:rPr>
        <w:t>va</w:t>
      </w:r>
      <w:r w:rsidR="007C3A89">
        <w:rPr>
          <w:rFonts w:ascii="Times New Roman" w:hAnsi="Times New Roman" w:cs="Times New Roman"/>
          <w:sz w:val="28"/>
          <w:szCs w:val="28"/>
        </w:rPr>
        <w:t>,</w:t>
      </w:r>
      <w:r w:rsidR="007C3A89" w:rsidRPr="007C3A89">
        <w:rPr>
          <w:rFonts w:ascii="Times New Roman" w:hAnsi="Times New Roman" w:cs="Times New Roman"/>
          <w:i/>
          <w:sz w:val="28"/>
          <w:szCs w:val="28"/>
        </w:rPr>
        <w:t xml:space="preserve"> flagello, </w:t>
      </w:r>
      <w:proofErr w:type="spellStart"/>
      <w:r w:rsidR="007C3A89" w:rsidRPr="007C3A89">
        <w:rPr>
          <w:rFonts w:ascii="Times New Roman" w:hAnsi="Times New Roman" w:cs="Times New Roman"/>
          <w:i/>
          <w:sz w:val="28"/>
          <w:szCs w:val="28"/>
        </w:rPr>
        <w:t>quod</w:t>
      </w:r>
      <w:proofErr w:type="spellEnd"/>
      <w:r w:rsidR="007C3A89" w:rsidRPr="007C3A89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="007C3A89" w:rsidRPr="007C3A89">
        <w:rPr>
          <w:rFonts w:ascii="Times New Roman" w:hAnsi="Times New Roman" w:cs="Times New Roman"/>
          <w:i/>
          <w:sz w:val="28"/>
          <w:szCs w:val="28"/>
        </w:rPr>
        <w:t>manu</w:t>
      </w:r>
      <w:proofErr w:type="spellEnd"/>
      <w:r w:rsidR="007C3A89" w:rsidRPr="007C3A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C3A89" w:rsidRPr="007C3A89">
        <w:rPr>
          <w:rFonts w:ascii="Times New Roman" w:hAnsi="Times New Roman" w:cs="Times New Roman"/>
          <w:i/>
          <w:sz w:val="28"/>
          <w:szCs w:val="28"/>
        </w:rPr>
        <w:t>habebat</w:t>
      </w:r>
      <w:proofErr w:type="spellEnd"/>
      <w:r w:rsidR="007C3A89" w:rsidRPr="007C3A89">
        <w:rPr>
          <w:rFonts w:ascii="Times New Roman" w:hAnsi="Times New Roman" w:cs="Times New Roman"/>
          <w:i/>
          <w:sz w:val="28"/>
          <w:szCs w:val="28"/>
        </w:rPr>
        <w:t xml:space="preserve">, in quo </w:t>
      </w:r>
      <w:proofErr w:type="spellStart"/>
      <w:r w:rsidR="007C3A89" w:rsidRPr="007C3A89">
        <w:rPr>
          <w:rFonts w:ascii="Times New Roman" w:hAnsi="Times New Roman" w:cs="Times New Roman"/>
          <w:i/>
          <w:sz w:val="28"/>
          <w:szCs w:val="28"/>
        </w:rPr>
        <w:t>dolo</w:t>
      </w:r>
      <w:r w:rsidR="00AD4965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="007C3A89" w:rsidRPr="007C3A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C3A89" w:rsidRPr="007C3A89">
        <w:rPr>
          <w:rFonts w:ascii="Times New Roman" w:hAnsi="Times New Roman" w:cs="Times New Roman"/>
          <w:i/>
          <w:sz w:val="28"/>
          <w:szCs w:val="28"/>
        </w:rPr>
        <w:t>inerat</w:t>
      </w:r>
      <w:proofErr w:type="spellEnd"/>
      <w:r w:rsidR="007C3A89" w:rsidRPr="007C3A89">
        <w:rPr>
          <w:rFonts w:ascii="Times New Roman" w:hAnsi="Times New Roman" w:cs="Times New Roman"/>
          <w:i/>
          <w:sz w:val="28"/>
          <w:szCs w:val="28"/>
        </w:rPr>
        <w:t xml:space="preserve"> verberare </w:t>
      </w:r>
      <w:proofErr w:type="spellStart"/>
      <w:r w:rsidR="007C3A89" w:rsidRPr="007C3A89">
        <w:rPr>
          <w:rFonts w:ascii="Times New Roman" w:hAnsi="Times New Roman" w:cs="Times New Roman"/>
          <w:i/>
          <w:sz w:val="28"/>
          <w:szCs w:val="28"/>
        </w:rPr>
        <w:t>tabernarium</w:t>
      </w:r>
      <w:proofErr w:type="spellEnd"/>
      <w:r w:rsidR="007C3A89" w:rsidRPr="007C3A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C3A89" w:rsidRPr="007C3A89">
        <w:rPr>
          <w:rFonts w:ascii="Times New Roman" w:hAnsi="Times New Roman" w:cs="Times New Roman"/>
          <w:i/>
          <w:sz w:val="28"/>
          <w:szCs w:val="28"/>
        </w:rPr>
        <w:t>coeperat</w:t>
      </w:r>
      <w:proofErr w:type="spellEnd"/>
      <w:r w:rsidR="007C3A89">
        <w:rPr>
          <w:rFonts w:ascii="Times New Roman" w:hAnsi="Times New Roman" w:cs="Times New Roman"/>
          <w:i/>
          <w:sz w:val="28"/>
          <w:szCs w:val="28"/>
        </w:rPr>
        <w:t>…</w:t>
      </w:r>
      <w:r w:rsidR="007C3A89">
        <w:rPr>
          <w:rFonts w:ascii="Times New Roman" w:hAnsi="Times New Roman" w:cs="Times New Roman"/>
          <w:sz w:val="28"/>
          <w:szCs w:val="28"/>
        </w:rPr>
        <w:t>)</w:t>
      </w:r>
      <w:r w:rsidR="006D1090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mirava a difendersi dalla </w:t>
      </w:r>
      <w:r w:rsidR="007C3A89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ventilata </w:t>
      </w:r>
      <w:r w:rsidR="006D1090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minaccia di un’</w:t>
      </w:r>
      <w:proofErr w:type="spellStart"/>
      <w:r w:rsidR="006D1090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actio</w:t>
      </w:r>
      <w:proofErr w:type="spellEnd"/>
      <w:r w:rsidR="006D1090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6D1090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utilis</w:t>
      </w:r>
      <w:proofErr w:type="spellEnd"/>
      <w:r w:rsidR="006D1090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ex </w:t>
      </w:r>
      <w:proofErr w:type="spellStart"/>
      <w:r w:rsidR="006D1090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lege</w:t>
      </w:r>
      <w:proofErr w:type="spellEnd"/>
      <w:r w:rsidR="006D1090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6D1090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Aquilia</w:t>
      </w:r>
      <w:proofErr w:type="spellEnd"/>
      <w:r w:rsidR="005A794D" w:rsidRPr="007C3A89">
        <w:rPr>
          <w:rStyle w:val="Rimandonotaapidipagina"/>
          <w:rFonts w:ascii="Times New Roman" w:hAnsi="Times New Roman" w:cs="Times New Roman"/>
          <w:color w:val="202124"/>
          <w:sz w:val="28"/>
          <w:szCs w:val="28"/>
        </w:rPr>
        <w:footnoteReference w:id="50"/>
      </w:r>
      <w:r w:rsidR="006D1090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.</w:t>
      </w:r>
    </w:p>
    <w:p w:rsidR="0026604B" w:rsidRDefault="00E52C4B" w:rsidP="0026604B">
      <w:pPr>
        <w:pStyle w:val="PreformattatoHTML"/>
        <w:shd w:val="clear" w:color="auto" w:fill="F8F9FA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S</w:t>
      </w:r>
      <w:r w:rsidR="00E72BB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e così stanno le cose -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e cioè che già nel I sec. a.C. fosse possibile un’estensione della tutela aquiliana in una applicazione utile per le lesioni al corpo di</w:t>
      </w:r>
      <w:r w:rsidR="00E72BB1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persone libere -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 successivi dubbi di Giuliano, dai quali siamo </w:t>
      </w:r>
      <w:r w:rsidR="00007FFD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partiti, sia che riguardino la concessione dell’</w:t>
      </w:r>
      <w:proofErr w:type="spellStart"/>
      <w:r w:rsidR="00007FFD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actio</w:t>
      </w:r>
      <w:proofErr w:type="spellEnd"/>
      <w:r w:rsidR="00007FFD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ex locato</w:t>
      </w:r>
      <w:r w:rsidR="00007FF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o dell’</w:t>
      </w:r>
      <w:proofErr w:type="spellStart"/>
      <w:r w:rsidR="00007FFD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actio</w:t>
      </w:r>
      <w:proofErr w:type="spellEnd"/>
      <w:r w:rsidR="00007FFD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007FFD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utilis</w:t>
      </w:r>
      <w:proofErr w:type="spellEnd"/>
      <w:r w:rsidR="00007FFD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ex </w:t>
      </w:r>
      <w:proofErr w:type="spellStart"/>
      <w:r w:rsidR="00007FFD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lege</w:t>
      </w:r>
      <w:proofErr w:type="spellEnd"/>
      <w:r w:rsidR="00007FFD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007FFD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Aquilia</w:t>
      </w:r>
      <w:proofErr w:type="spellEnd"/>
      <w:r w:rsidR="00007FFD" w:rsidRPr="00007FFD">
        <w:rPr>
          <w:rFonts w:cs="Times New Roman"/>
          <w:color w:val="000000"/>
          <w:sz w:val="28"/>
          <w:szCs w:val="28"/>
        </w:rPr>
        <w:t xml:space="preserve"> </w:t>
      </w:r>
      <w:r w:rsidR="00007FFD" w:rsidRPr="00007FFD">
        <w:rPr>
          <w:rFonts w:ascii="Times New Roman" w:hAnsi="Times New Roman" w:cs="Times New Roman"/>
          <w:color w:val="000000"/>
          <w:sz w:val="28"/>
          <w:szCs w:val="28"/>
        </w:rPr>
        <w:t xml:space="preserve">per un </w:t>
      </w:r>
      <w:proofErr w:type="spellStart"/>
      <w:r w:rsidR="00007FFD" w:rsidRPr="00007FFD">
        <w:rPr>
          <w:rFonts w:ascii="Times New Roman" w:hAnsi="Times New Roman" w:cs="Times New Roman"/>
          <w:i/>
          <w:color w:val="000000"/>
          <w:sz w:val="28"/>
          <w:szCs w:val="28"/>
        </w:rPr>
        <w:t>puer</w:t>
      </w:r>
      <w:proofErr w:type="spellEnd"/>
      <w:r w:rsidR="00007FFD" w:rsidRPr="00007F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007FFD" w:rsidRPr="00007FFD">
        <w:rPr>
          <w:rFonts w:ascii="Times New Roman" w:hAnsi="Times New Roman" w:cs="Times New Roman"/>
          <w:i/>
          <w:color w:val="000000"/>
          <w:sz w:val="28"/>
          <w:szCs w:val="28"/>
        </w:rPr>
        <w:t>liber</w:t>
      </w:r>
      <w:proofErr w:type="spellEnd"/>
      <w:r w:rsidR="00007FF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E72BB1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sembra </w:t>
      </w:r>
      <w:r w:rsidR="00007FF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possano ridursi </w:t>
      </w:r>
      <w:r w:rsidR="001034B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sostanzialmente all’eventualità di una </w:t>
      </w:r>
      <w:r w:rsidR="00D90B1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controversa fattispecie determinata da una </w:t>
      </w:r>
      <w:r w:rsidR="001034B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schivata del </w:t>
      </w:r>
      <w:proofErr w:type="spellStart"/>
      <w:r w:rsidR="001034B5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discipulus</w:t>
      </w:r>
      <w:proofErr w:type="spellEnd"/>
      <w:r w:rsidR="001034B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che poteva far dubitare di una violazione del vincolo contrattuale per incauto comportamento del </w:t>
      </w:r>
      <w:proofErr w:type="spellStart"/>
      <w:r w:rsidR="001034B5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magister</w:t>
      </w:r>
      <w:proofErr w:type="spellEnd"/>
      <w:r w:rsidR="003D6484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r w:rsidR="003D648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(</w:t>
      </w:r>
      <w:proofErr w:type="spellStart"/>
      <w:r w:rsidR="003D6484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actio</w:t>
      </w:r>
      <w:proofErr w:type="spellEnd"/>
      <w:r w:rsidR="003D6484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ex locato</w:t>
      </w:r>
      <w:r w:rsidR="003D648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)</w:t>
      </w:r>
      <w:r w:rsidR="001034B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0D75C4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o </w:t>
      </w:r>
      <w:r w:rsidR="00E72BB1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per </w:t>
      </w:r>
      <w:r w:rsidR="000D75C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l’assenza del</w:t>
      </w:r>
      <w:r w:rsidR="000D75C4" w:rsidRPr="000D75C4">
        <w:rPr>
          <w:rFonts w:ascii="Times New Roman" w:hAnsi="Times New Roman" w:cs="Times New Roman"/>
          <w:color w:val="000000"/>
          <w:sz w:val="28"/>
          <w:szCs w:val="28"/>
        </w:rPr>
        <w:t>la relazione</w:t>
      </w:r>
      <w:r w:rsidR="000D75C4" w:rsidRPr="000D75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0D75C4" w:rsidRPr="000D75C4">
        <w:rPr>
          <w:rFonts w:ascii="Times New Roman" w:hAnsi="Times New Roman" w:cs="Times New Roman"/>
          <w:i/>
          <w:color w:val="000000"/>
          <w:sz w:val="28"/>
          <w:szCs w:val="28"/>
        </w:rPr>
        <w:t>corpore</w:t>
      </w:r>
      <w:proofErr w:type="spellEnd"/>
      <w:r w:rsidR="000D75C4" w:rsidRPr="000D75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0D75C4" w:rsidRPr="000D75C4">
        <w:rPr>
          <w:rFonts w:ascii="Times New Roman" w:hAnsi="Times New Roman" w:cs="Times New Roman"/>
          <w:i/>
          <w:color w:val="000000"/>
          <w:sz w:val="28"/>
          <w:szCs w:val="28"/>
        </w:rPr>
        <w:t>corpori</w:t>
      </w:r>
      <w:proofErr w:type="spellEnd"/>
      <w:r w:rsidR="000D75C4" w:rsidRPr="000D75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0D75C4" w:rsidRPr="000D75C4">
        <w:rPr>
          <w:rFonts w:ascii="Times New Roman" w:hAnsi="Times New Roman" w:cs="Times New Roman"/>
          <w:i/>
          <w:color w:val="000000"/>
          <w:sz w:val="28"/>
          <w:szCs w:val="28"/>
        </w:rPr>
        <w:t>datum</w:t>
      </w:r>
      <w:proofErr w:type="spellEnd"/>
      <w:r w:rsidR="000D75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D75C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0D75C4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actio</w:t>
      </w:r>
      <w:proofErr w:type="spellEnd"/>
      <w:r w:rsidR="000D75C4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0D75C4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utilis</w:t>
      </w:r>
      <w:proofErr w:type="spellEnd"/>
      <w:r w:rsidR="000D75C4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ex </w:t>
      </w:r>
      <w:proofErr w:type="spellStart"/>
      <w:r w:rsidR="000D75C4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lege</w:t>
      </w:r>
      <w:proofErr w:type="spellEnd"/>
      <w:r w:rsidR="000D75C4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0D75C4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Aquilia</w:t>
      </w:r>
      <w:proofErr w:type="spellEnd"/>
      <w:r w:rsidR="000D75C4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), </w:t>
      </w:r>
      <w:r w:rsidR="001034B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e non </w:t>
      </w:r>
      <w:r w:rsidR="004E2E4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per </w:t>
      </w:r>
      <w:r w:rsidR="001034B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la </w:t>
      </w:r>
      <w:r w:rsidR="00E72BB1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semplice </w:t>
      </w:r>
      <w:r w:rsidR="001034B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determinazione del limite del suo potere punitivo </w:t>
      </w:r>
      <w:proofErr w:type="spellStart"/>
      <w:r w:rsidR="000D75C4" w:rsidRPr="000D75C4">
        <w:rPr>
          <w:rFonts w:ascii="Times New Roman" w:hAnsi="Times New Roman" w:cs="Times New Roman"/>
          <w:i/>
          <w:color w:val="000000"/>
          <w:sz w:val="28"/>
          <w:szCs w:val="28"/>
        </w:rPr>
        <w:t>monendi</w:t>
      </w:r>
      <w:proofErr w:type="spellEnd"/>
      <w:r w:rsidR="000D75C4" w:rsidRPr="000D75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et </w:t>
      </w:r>
      <w:proofErr w:type="spellStart"/>
      <w:r w:rsidR="000D75C4" w:rsidRPr="000D75C4">
        <w:rPr>
          <w:rFonts w:ascii="Times New Roman" w:hAnsi="Times New Roman" w:cs="Times New Roman"/>
          <w:i/>
          <w:color w:val="000000"/>
          <w:sz w:val="28"/>
          <w:szCs w:val="28"/>
        </w:rPr>
        <w:t>praecipiendi</w:t>
      </w:r>
      <w:proofErr w:type="spellEnd"/>
      <w:r w:rsidR="00E72BB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4773B3" w:rsidRPr="006E4663" w:rsidRDefault="004773B3" w:rsidP="00AD4965">
      <w:pPr>
        <w:pStyle w:val="PreformattatoHTML"/>
        <w:shd w:val="clear" w:color="auto" w:fill="F8F9FA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La classicità </w:t>
      </w:r>
      <w:r w:rsidR="002A5B2A">
        <w:rPr>
          <w:rFonts w:ascii="Times New Roman" w:hAnsi="Times New Roman" w:cs="Times New Roman"/>
          <w:color w:val="000000"/>
          <w:sz w:val="28"/>
          <w:szCs w:val="28"/>
        </w:rPr>
        <w:t>dell’</w:t>
      </w:r>
      <w:proofErr w:type="spellStart"/>
      <w:r w:rsidR="002A5B2A" w:rsidRPr="004773B3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actio</w:t>
      </w:r>
      <w:proofErr w:type="spellEnd"/>
      <w:r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utilis</w:t>
      </w:r>
      <w:proofErr w:type="spellEnd"/>
      <w:r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ex </w:t>
      </w:r>
      <w:proofErr w:type="spellStart"/>
      <w:r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lege</w:t>
      </w:r>
      <w:proofErr w:type="spellEnd"/>
      <w:r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Aquilia</w:t>
      </w:r>
      <w:proofErr w:type="spellEnd"/>
      <w:r w:rsidR="004E2E45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, </w:t>
      </w:r>
      <w:proofErr w:type="spellStart"/>
      <w:r w:rsidR="004E2E45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ficticia</w:t>
      </w:r>
      <w:proofErr w:type="spellEnd"/>
      <w:r w:rsidR="004E2E4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come </w:t>
      </w:r>
      <w:r w:rsidR="00551877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è </w:t>
      </w:r>
      <w:r w:rsidR="004E2E4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probabile</w:t>
      </w:r>
      <w:r w:rsidR="00AD496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="00AD4965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r w:rsidR="00AD496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per le lesioni al corpo di persone libere, adesso prevalentemente accolta in dottrina</w:t>
      </w:r>
      <w:r w:rsidR="00AD4965">
        <w:rPr>
          <w:rStyle w:val="Rimandonotaapidipagina"/>
          <w:rFonts w:ascii="Times New Roman" w:hAnsi="Times New Roman" w:cs="Times New Roman"/>
          <w:color w:val="202124"/>
          <w:sz w:val="28"/>
          <w:szCs w:val="28"/>
        </w:rPr>
        <w:footnoteReference w:id="51"/>
      </w:r>
      <w:r w:rsidR="00AD496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se non addirittura la sua precocità</w:t>
      </w:r>
      <w:r w:rsidR="004E2E4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="004E2E45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r w:rsidR="0003046D">
        <w:rPr>
          <w:rStyle w:val="y2iqfc"/>
          <w:rFonts w:ascii="Times New Roman" w:hAnsi="Times New Roman" w:cs="Times New Roman"/>
          <w:color w:val="202124"/>
          <w:sz w:val="28"/>
          <w:szCs w:val="28"/>
        </w:rPr>
        <w:t>o</w:t>
      </w:r>
      <w:r w:rsidR="00AD496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sia</w:t>
      </w:r>
      <w:r w:rsidR="0003046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A9541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pur</w:t>
      </w:r>
      <w:r w:rsidR="00551877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essa</w:t>
      </w:r>
      <w:r w:rsidR="0003046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03046D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in factum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2A5B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sembra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trova</w:t>
      </w:r>
      <w:r w:rsidR="002A5B2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re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conferma nel secondo degli scolii</w:t>
      </w:r>
      <w:r w:rsidR="00DB687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 PSI </w:t>
      </w:r>
      <w:r w:rsidR="00DB687C" w:rsidRPr="00DB687C">
        <w:rPr>
          <w:rFonts w:ascii="Times New Roman" w:hAnsi="Times New Roman" w:cs="Times New Roman"/>
          <w:color w:val="000000"/>
          <w:sz w:val="28"/>
          <w:szCs w:val="28"/>
        </w:rPr>
        <w:t xml:space="preserve">1449 </w:t>
      </w:r>
      <w:r w:rsidR="00DB687C" w:rsidRPr="00DB687C">
        <w:rPr>
          <w:rFonts w:ascii="Times New Roman" w:hAnsi="Times New Roman" w:cs="Times New Roman"/>
          <w:i/>
          <w:color w:val="000000"/>
          <w:sz w:val="28"/>
          <w:szCs w:val="28"/>
        </w:rPr>
        <w:t>r</w:t>
      </w:r>
      <w:r w:rsidR="00DB68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B687C" w:rsidRPr="003D392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B687C" w:rsidRPr="003D392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fig. </w:t>
      </w:r>
      <w:r w:rsidR="00DB687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20</w:t>
      </w:r>
      <w:r w:rsidR="00DB687C" w:rsidRPr="003D392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B68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4965">
        <w:rPr>
          <w:rFonts w:ascii="Times New Roman" w:hAnsi="Times New Roman" w:cs="Times New Roman"/>
          <w:color w:val="000000"/>
          <w:sz w:val="28"/>
          <w:szCs w:val="28"/>
        </w:rPr>
        <w:t>tanto</w:t>
      </w:r>
      <w:r w:rsidR="00DB687C">
        <w:rPr>
          <w:rFonts w:ascii="Times New Roman" w:hAnsi="Times New Roman" w:cs="Times New Roman"/>
          <w:color w:val="000000"/>
          <w:sz w:val="28"/>
          <w:szCs w:val="28"/>
        </w:rPr>
        <w:t xml:space="preserve"> che si legga:</w:t>
      </w:r>
      <w:r w:rsidR="00A26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0C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3C3988">
        <w:rPr>
          <w:rFonts w:ascii="Times New Roman" w:hAnsi="Times New Roman" w:cs="Times New Roman"/>
          <w:bCs/>
          <w:color w:val="000000"/>
          <w:sz w:val="28"/>
          <w:szCs w:val="28"/>
          <w:lang w:val="el-GR"/>
        </w:rPr>
        <w:t>Α</w:t>
      </w:r>
      <w:proofErr w:type="spellStart"/>
      <w:r w:rsidR="003C3988" w:rsidRPr="003C3988">
        <w:rPr>
          <w:rFonts w:ascii="Times New Roman" w:hAnsi="Times New Roman" w:cs="Times New Roman"/>
          <w:bCs/>
          <w:color w:val="000000"/>
          <w:sz w:val="28"/>
          <w:szCs w:val="28"/>
        </w:rPr>
        <w:t>quil</w:t>
      </w:r>
      <w:proofErr w:type="spellEnd"/>
      <w:r w:rsidR="003C3988" w:rsidRPr="003C3988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="003C3988" w:rsidRPr="003C3988">
        <w:rPr>
          <w:rFonts w:ascii="Times New Roman" w:hAnsi="Times New Roman" w:cs="Times New Roman"/>
          <w:bCs/>
          <w:color w:val="000000"/>
          <w:sz w:val="28"/>
          <w:szCs w:val="28"/>
        </w:rPr>
        <w:t>ion</w:t>
      </w:r>
      <w:proofErr w:type="spellEnd"/>
      <w:r w:rsidR="003C3988" w:rsidRPr="003C3988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3C3988" w:rsidRPr="003C3988">
        <w:rPr>
          <w:rFonts w:ascii="Greek" w:hAnsi="Greek" w:cs="Times New Roman"/>
          <w:bCs/>
          <w:color w:val="000000"/>
          <w:sz w:val="28"/>
          <w:szCs w:val="28"/>
        </w:rPr>
        <w:t xml:space="preserve"> </w:t>
      </w:r>
      <w:proofErr w:type="gramStart"/>
      <w:r w:rsidR="003C3988">
        <w:rPr>
          <w:rFonts w:ascii="Greek" w:hAnsi="Greek" w:cs="Times New Roman"/>
          <w:bCs/>
          <w:color w:val="000000"/>
          <w:sz w:val="28"/>
          <w:szCs w:val="28"/>
        </w:rPr>
        <w:t>o</w:t>
      </w:r>
      <w:r w:rsidR="007B60C7">
        <w:rPr>
          <w:rFonts w:ascii="Greek" w:hAnsi="Greek" w:cs="Times New Roman"/>
          <w:bCs/>
          <w:color w:val="000000"/>
          <w:sz w:val="28"/>
          <w:szCs w:val="28"/>
        </w:rPr>
        <w:t>[</w:t>
      </w:r>
      <w:proofErr w:type="gramEnd"/>
      <w:r w:rsidR="003C3988">
        <w:rPr>
          <w:rFonts w:ascii="Greek" w:hAnsi="Greek" w:cs="Times New Roman"/>
          <w:bCs/>
          <w:color w:val="000000"/>
          <w:sz w:val="28"/>
          <w:szCs w:val="28"/>
        </w:rPr>
        <w:t>Ù</w:t>
      </w:r>
      <w:r w:rsidR="007B60C7">
        <w:rPr>
          <w:rFonts w:ascii="Greek" w:hAnsi="Greek" w:cs="Times New Roman"/>
          <w:bCs/>
          <w:color w:val="000000"/>
          <w:sz w:val="28"/>
          <w:szCs w:val="28"/>
        </w:rPr>
        <w:t>(t…</w:t>
      </w:r>
      <w:proofErr w:type="spellStart"/>
      <w:r w:rsidR="007B60C7">
        <w:rPr>
          <w:rFonts w:ascii="Greek" w:hAnsi="Greek" w:cs="Times New Roman"/>
          <w:bCs/>
          <w:color w:val="000000"/>
          <w:sz w:val="28"/>
          <w:szCs w:val="28"/>
        </w:rPr>
        <w:t>lion</w:t>
      </w:r>
      <w:proofErr w:type="spellEnd"/>
      <w:r w:rsidR="007B60C7">
        <w:rPr>
          <w:rFonts w:ascii="Greek" w:hAnsi="Greek" w:cs="Times New Roman"/>
          <w:bCs/>
          <w:color w:val="000000"/>
          <w:sz w:val="28"/>
          <w:szCs w:val="28"/>
        </w:rPr>
        <w:t xml:space="preserve">), </w:t>
      </w:r>
      <w:r w:rsidR="007B6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come proponeva </w:t>
      </w:r>
      <w:proofErr w:type="spellStart"/>
      <w:r w:rsidR="007B60C7">
        <w:rPr>
          <w:rFonts w:ascii="Times New Roman" w:hAnsi="Times New Roman" w:cs="Times New Roman"/>
          <w:bCs/>
          <w:color w:val="000000"/>
          <w:sz w:val="28"/>
          <w:szCs w:val="28"/>
        </w:rPr>
        <w:t>Arangio</w:t>
      </w:r>
      <w:proofErr w:type="spellEnd"/>
      <w:r w:rsidR="007B6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B60C7">
        <w:rPr>
          <w:rFonts w:ascii="Times New Roman" w:hAnsi="Times New Roman" w:cs="Times New Roman"/>
          <w:bCs/>
          <w:color w:val="000000"/>
          <w:sz w:val="28"/>
          <w:szCs w:val="28"/>
        </w:rPr>
        <w:t>Ruiz</w:t>
      </w:r>
      <w:proofErr w:type="spellEnd"/>
      <w:r w:rsidR="007B60C7">
        <w:rPr>
          <w:rStyle w:val="Rimandonotaapidipagina"/>
          <w:rFonts w:ascii="Times New Roman" w:hAnsi="Times New Roman" w:cs="Times New Roman"/>
          <w:bCs/>
          <w:color w:val="000000"/>
          <w:sz w:val="28"/>
          <w:szCs w:val="28"/>
        </w:rPr>
        <w:footnoteReference w:id="52"/>
      </w:r>
      <w:r w:rsidR="007B60C7">
        <w:rPr>
          <w:rFonts w:ascii="Times New Roman" w:hAnsi="Times New Roman" w:cs="Times New Roman"/>
          <w:bCs/>
          <w:color w:val="000000"/>
          <w:sz w:val="28"/>
          <w:szCs w:val="28"/>
        </w:rPr>
        <w:t>, o …</w:t>
      </w:r>
      <w:r w:rsidR="007B60C7" w:rsidRPr="007B60C7">
        <w:rPr>
          <w:rFonts w:ascii="Times New Roman" w:hAnsi="Times New Roman" w:cs="Times New Roman"/>
          <w:bCs/>
          <w:color w:val="000000"/>
          <w:sz w:val="28"/>
          <w:szCs w:val="28"/>
          <w:lang w:val="el-GR"/>
        </w:rPr>
        <w:t xml:space="preserve"> </w:t>
      </w:r>
      <w:r w:rsidR="007B60C7">
        <w:rPr>
          <w:rFonts w:ascii="Times New Roman" w:hAnsi="Times New Roman" w:cs="Times New Roman"/>
          <w:bCs/>
          <w:color w:val="000000"/>
          <w:sz w:val="28"/>
          <w:szCs w:val="28"/>
          <w:lang w:val="el-GR"/>
        </w:rPr>
        <w:t>Α</w:t>
      </w:r>
      <w:proofErr w:type="spellStart"/>
      <w:r w:rsidR="007B60C7" w:rsidRPr="003C3988">
        <w:rPr>
          <w:rFonts w:ascii="Times New Roman" w:hAnsi="Times New Roman" w:cs="Times New Roman"/>
          <w:bCs/>
          <w:color w:val="000000"/>
          <w:sz w:val="28"/>
          <w:szCs w:val="28"/>
        </w:rPr>
        <w:t>quil</w:t>
      </w:r>
      <w:proofErr w:type="spellEnd"/>
      <w:r w:rsidR="007B60C7" w:rsidRPr="003C3988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="007B60C7" w:rsidRPr="003C3988">
        <w:rPr>
          <w:rFonts w:ascii="Times New Roman" w:hAnsi="Times New Roman" w:cs="Times New Roman"/>
          <w:bCs/>
          <w:color w:val="000000"/>
          <w:sz w:val="28"/>
          <w:szCs w:val="28"/>
        </w:rPr>
        <w:t>ion</w:t>
      </w:r>
      <w:proofErr w:type="spellEnd"/>
      <w:r w:rsidR="007B60C7" w:rsidRPr="003C3988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7B60C7" w:rsidRPr="003C3988">
        <w:rPr>
          <w:rFonts w:ascii="Greek" w:hAnsi="Greek" w:cs="Times New Roman"/>
          <w:bCs/>
          <w:color w:val="000000"/>
          <w:sz w:val="28"/>
          <w:szCs w:val="28"/>
        </w:rPr>
        <w:t xml:space="preserve"> </w:t>
      </w:r>
      <w:r w:rsidR="003C3988" w:rsidRPr="003C3988">
        <w:rPr>
          <w:rFonts w:ascii="Greek" w:hAnsi="Greek" w:cs="Times New Roman"/>
          <w:bCs/>
          <w:color w:val="000000"/>
          <w:sz w:val="28"/>
          <w:szCs w:val="28"/>
        </w:rPr>
        <w:t>Ð[</w:t>
      </w:r>
      <w:proofErr w:type="spellStart"/>
      <w:r w:rsidR="003C3988" w:rsidRPr="003C3988">
        <w:rPr>
          <w:rFonts w:ascii="Greek" w:hAnsi="Greek" w:cs="Times New Roman"/>
          <w:bCs/>
          <w:color w:val="000000"/>
          <w:sz w:val="28"/>
          <w:szCs w:val="28"/>
        </w:rPr>
        <w:t>n»simon</w:t>
      </w:r>
      <w:proofErr w:type="spellEnd"/>
      <w:r w:rsidR="007B60C7">
        <w:rPr>
          <w:rFonts w:ascii="Greek" w:hAnsi="Greek" w:cs="Times New Roman"/>
          <w:bCs/>
          <w:color w:val="000000"/>
          <w:sz w:val="28"/>
          <w:szCs w:val="28"/>
        </w:rPr>
        <w:t xml:space="preserve"> </w:t>
      </w:r>
      <w:r w:rsidR="007B60C7" w:rsidRPr="007B6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?], come </w:t>
      </w:r>
      <w:r w:rsidR="007B60C7" w:rsidRPr="007B60C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adesso </w:t>
      </w:r>
      <w:r w:rsidR="00AD4965">
        <w:rPr>
          <w:rFonts w:ascii="Times New Roman" w:hAnsi="Times New Roman" w:cs="Times New Roman"/>
          <w:bCs/>
          <w:color w:val="000000"/>
          <w:sz w:val="28"/>
          <w:szCs w:val="28"/>
        </w:rPr>
        <w:t>propon</w:t>
      </w:r>
      <w:r w:rsidR="007B60C7" w:rsidRPr="007B6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 </w:t>
      </w:r>
      <w:proofErr w:type="spellStart"/>
      <w:r w:rsidR="007B60C7" w:rsidRPr="007B60C7">
        <w:rPr>
          <w:rFonts w:ascii="Times New Roman" w:hAnsi="Times New Roman" w:cs="Times New Roman"/>
          <w:bCs/>
          <w:color w:val="000000"/>
          <w:sz w:val="28"/>
          <w:szCs w:val="28"/>
        </w:rPr>
        <w:t>McNamee</w:t>
      </w:r>
      <w:proofErr w:type="spellEnd"/>
      <w:r w:rsidR="007B6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poiché il significato </w:t>
      </w:r>
      <w:r w:rsidR="009066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in entrambi i casi </w:t>
      </w:r>
      <w:r w:rsidR="007B60C7">
        <w:rPr>
          <w:rFonts w:ascii="Times New Roman" w:hAnsi="Times New Roman" w:cs="Times New Roman"/>
          <w:bCs/>
          <w:color w:val="000000"/>
          <w:sz w:val="28"/>
          <w:szCs w:val="28"/>
        </w:rPr>
        <w:t>non muta</w:t>
      </w:r>
      <w:r w:rsidR="00AB367A">
        <w:rPr>
          <w:rStyle w:val="Rimandonotaapidipagina"/>
          <w:rFonts w:ascii="Times New Roman" w:hAnsi="Times New Roman" w:cs="Times New Roman"/>
          <w:bCs/>
          <w:color w:val="000000"/>
          <w:sz w:val="28"/>
          <w:szCs w:val="28"/>
        </w:rPr>
        <w:footnoteReference w:id="53"/>
      </w:r>
      <w:r w:rsidR="007B60C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E4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Né sembra ammissibile l’ipotetica aspettativa di </w:t>
      </w:r>
      <w:proofErr w:type="spellStart"/>
      <w:r w:rsidR="006E4663">
        <w:rPr>
          <w:rFonts w:ascii="Times New Roman" w:hAnsi="Times New Roman" w:cs="Times New Roman"/>
          <w:bCs/>
          <w:color w:val="000000"/>
          <w:sz w:val="28"/>
          <w:szCs w:val="28"/>
        </w:rPr>
        <w:t>Pringsheim</w:t>
      </w:r>
      <w:proofErr w:type="spellEnd"/>
      <w:r w:rsidR="00D25266">
        <w:rPr>
          <w:rStyle w:val="Rimandonotaapidipagina"/>
          <w:rFonts w:ascii="Times New Roman" w:hAnsi="Times New Roman" w:cs="Times New Roman"/>
          <w:bCs/>
          <w:color w:val="000000"/>
          <w:sz w:val="28"/>
          <w:szCs w:val="28"/>
        </w:rPr>
        <w:footnoteReference w:id="54"/>
      </w:r>
      <w:r w:rsidR="006E4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del termine latino </w:t>
      </w:r>
      <w:r w:rsidR="006E4663">
        <w:rPr>
          <w:rFonts w:ascii="Times New Roman" w:hAnsi="Times New Roman" w:cs="Times New Roman"/>
          <w:bCs/>
          <w:i/>
          <w:color w:val="000000"/>
          <w:sz w:val="28"/>
          <w:szCs w:val="28"/>
        </w:rPr>
        <w:t>u</w:t>
      </w:r>
      <w:r w:rsidR="006E4663">
        <w:rPr>
          <w:rFonts w:ascii="Times New Roman" w:hAnsi="Times New Roman" w:cs="Times New Roman"/>
          <w:bCs/>
          <w:color w:val="000000"/>
          <w:sz w:val="28"/>
          <w:szCs w:val="28"/>
        </w:rPr>
        <w:t>[(</w:t>
      </w:r>
      <w:proofErr w:type="spellStart"/>
      <w:r w:rsidR="006E4663">
        <w:rPr>
          <w:rFonts w:ascii="Times New Roman" w:hAnsi="Times New Roman" w:cs="Times New Roman"/>
          <w:bCs/>
          <w:i/>
          <w:color w:val="000000"/>
          <w:sz w:val="28"/>
          <w:szCs w:val="28"/>
        </w:rPr>
        <w:t>tilion</w:t>
      </w:r>
      <w:proofErr w:type="spellEnd"/>
      <w:r w:rsidR="006E4663">
        <w:rPr>
          <w:rFonts w:ascii="Times New Roman" w:hAnsi="Times New Roman" w:cs="Times New Roman"/>
          <w:bCs/>
          <w:color w:val="000000"/>
          <w:sz w:val="28"/>
          <w:szCs w:val="28"/>
        </w:rPr>
        <w:t>)]</w:t>
      </w:r>
      <w:r w:rsidR="00D2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in luogo dell’integrazione </w:t>
      </w:r>
      <w:r w:rsidR="00551877" w:rsidRPr="00AD4965">
        <w:rPr>
          <w:rFonts w:ascii="Times New Roman" w:hAnsi="Times New Roman" w:cs="Times New Roman"/>
          <w:bCs/>
          <w:color w:val="000000"/>
          <w:sz w:val="28"/>
          <w:szCs w:val="28"/>
        </w:rPr>
        <w:t>in greco</w:t>
      </w:r>
      <w:r w:rsidR="00551877">
        <w:rPr>
          <w:rFonts w:ascii="Greek" w:hAnsi="Greek" w:cs="Times New Roman"/>
          <w:bCs/>
          <w:color w:val="000000"/>
          <w:sz w:val="28"/>
          <w:szCs w:val="28"/>
        </w:rPr>
        <w:t xml:space="preserve"> </w:t>
      </w:r>
      <w:proofErr w:type="gramStart"/>
      <w:r w:rsidR="00D25266">
        <w:rPr>
          <w:rFonts w:ascii="Greek" w:hAnsi="Greek" w:cs="Times New Roman"/>
          <w:bCs/>
          <w:color w:val="000000"/>
          <w:sz w:val="28"/>
          <w:szCs w:val="28"/>
        </w:rPr>
        <w:t>o[</w:t>
      </w:r>
      <w:proofErr w:type="gramEnd"/>
      <w:r w:rsidR="00D25266">
        <w:rPr>
          <w:rFonts w:ascii="Greek" w:hAnsi="Greek" w:cs="Times New Roman"/>
          <w:bCs/>
          <w:color w:val="000000"/>
          <w:sz w:val="28"/>
          <w:szCs w:val="28"/>
        </w:rPr>
        <w:t>Ù(t…</w:t>
      </w:r>
      <w:proofErr w:type="spellStart"/>
      <w:r w:rsidR="00D25266">
        <w:rPr>
          <w:rFonts w:ascii="Greek" w:hAnsi="Greek" w:cs="Times New Roman"/>
          <w:bCs/>
          <w:color w:val="000000"/>
          <w:sz w:val="28"/>
          <w:szCs w:val="28"/>
        </w:rPr>
        <w:t>lion</w:t>
      </w:r>
      <w:proofErr w:type="spellEnd"/>
      <w:r w:rsidR="00D25266">
        <w:rPr>
          <w:rFonts w:ascii="Greek" w:hAnsi="Greek" w:cs="Times New Roman"/>
          <w:bCs/>
          <w:color w:val="000000"/>
          <w:sz w:val="28"/>
          <w:szCs w:val="28"/>
        </w:rPr>
        <w:t>)</w:t>
      </w:r>
      <w:r w:rsidR="00D25266" w:rsidRPr="00D25266">
        <w:rPr>
          <w:rFonts w:ascii="Times New Roman" w:hAnsi="Times New Roman" w:cs="Times New Roman"/>
          <w:bCs/>
          <w:color w:val="000000"/>
          <w:sz w:val="28"/>
          <w:szCs w:val="28"/>
        </w:rPr>
        <w:t>, che comunque non inciderebbe sul senso.</w:t>
      </w:r>
    </w:p>
    <w:p w:rsidR="00633839" w:rsidRDefault="0003046D" w:rsidP="00AD4965">
      <w:pPr>
        <w:pStyle w:val="PreformattatoHTML"/>
        <w:shd w:val="clear" w:color="auto" w:fill="F8F9FA"/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Una seconda conferma </w:t>
      </w:r>
      <w:r w:rsidR="00093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dell’applicazione utile della </w:t>
      </w:r>
      <w:proofErr w:type="spellStart"/>
      <w:r w:rsidR="00093D4F">
        <w:rPr>
          <w:rFonts w:ascii="Times New Roman" w:hAnsi="Times New Roman" w:cs="Times New Roman"/>
          <w:bCs/>
          <w:i/>
          <w:color w:val="000000"/>
          <w:sz w:val="28"/>
          <w:szCs w:val="28"/>
        </w:rPr>
        <w:t>lex</w:t>
      </w:r>
      <w:proofErr w:type="spellEnd"/>
      <w:r w:rsidR="00093D4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093D4F">
        <w:rPr>
          <w:rFonts w:ascii="Times New Roman" w:hAnsi="Times New Roman" w:cs="Times New Roman"/>
          <w:bCs/>
          <w:i/>
          <w:color w:val="000000"/>
          <w:sz w:val="28"/>
          <w:szCs w:val="28"/>
        </w:rPr>
        <w:t>Aquilia</w:t>
      </w:r>
      <w:proofErr w:type="spellEnd"/>
      <w:r w:rsidR="00093D4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93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in </w:t>
      </w:r>
      <w:r w:rsidR="00093D4F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PSI </w:t>
      </w:r>
      <w:r w:rsidR="00093D4F" w:rsidRPr="00DB687C">
        <w:rPr>
          <w:rFonts w:ascii="Times New Roman" w:hAnsi="Times New Roman" w:cs="Times New Roman"/>
          <w:color w:val="000000"/>
          <w:sz w:val="28"/>
          <w:szCs w:val="28"/>
        </w:rPr>
        <w:t xml:space="preserve">1449 </w:t>
      </w:r>
      <w:r w:rsidR="00093D4F" w:rsidRPr="00DB687C">
        <w:rPr>
          <w:rFonts w:ascii="Times New Roman" w:hAnsi="Times New Roman" w:cs="Times New Roman"/>
          <w:i/>
          <w:color w:val="000000"/>
          <w:sz w:val="28"/>
          <w:szCs w:val="28"/>
        </w:rPr>
        <w:t>r</w:t>
      </w:r>
      <w:r w:rsidR="00093D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è stata</w:t>
      </w:r>
      <w:r w:rsidR="00093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avanzata con cautela da B. Albanese, proponendo</w:t>
      </w:r>
      <w:r w:rsidR="00AD4965">
        <w:rPr>
          <w:rFonts w:ascii="Times New Roman" w:hAnsi="Times New Roman" w:cs="Times New Roman"/>
          <w:bCs/>
          <w:color w:val="000000"/>
          <w:sz w:val="28"/>
          <w:szCs w:val="28"/>
        </w:rPr>
        <w:t>mi</w:t>
      </w:r>
      <w:r w:rsidR="00093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come dicevo, di </w:t>
      </w:r>
      <w:r w:rsidR="004E2E45">
        <w:rPr>
          <w:rFonts w:ascii="Times New Roman" w:hAnsi="Times New Roman" w:cs="Times New Roman"/>
          <w:bCs/>
          <w:color w:val="000000"/>
          <w:sz w:val="28"/>
          <w:szCs w:val="28"/>
        </w:rPr>
        <w:t>effettu</w:t>
      </w:r>
      <w:r w:rsidR="00093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are </w:t>
      </w:r>
      <w:r w:rsidR="004E2E45">
        <w:rPr>
          <w:rFonts w:ascii="Times New Roman" w:hAnsi="Times New Roman" w:cs="Times New Roman"/>
          <w:bCs/>
          <w:color w:val="000000"/>
          <w:sz w:val="28"/>
          <w:szCs w:val="28"/>
        </w:rPr>
        <w:t>una</w:t>
      </w:r>
      <w:r w:rsidR="00093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verifica</w:t>
      </w:r>
      <w:r w:rsidR="00A53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E2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che ha </w:t>
      </w:r>
      <w:r w:rsidR="00A53115">
        <w:rPr>
          <w:rFonts w:ascii="Times New Roman" w:hAnsi="Times New Roman" w:cs="Times New Roman"/>
          <w:bCs/>
          <w:color w:val="000000"/>
          <w:sz w:val="28"/>
          <w:szCs w:val="28"/>
        </w:rPr>
        <w:t>coinvol</w:t>
      </w:r>
      <w:r w:rsidR="004E2E45">
        <w:rPr>
          <w:rFonts w:ascii="Times New Roman" w:hAnsi="Times New Roman" w:cs="Times New Roman"/>
          <w:bCs/>
          <w:color w:val="000000"/>
          <w:sz w:val="28"/>
          <w:szCs w:val="28"/>
        </w:rPr>
        <w:t>t</w:t>
      </w:r>
      <w:r w:rsidR="00A53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 Rosario </w:t>
      </w:r>
      <w:proofErr w:type="spellStart"/>
      <w:r w:rsidR="00A53115">
        <w:rPr>
          <w:rFonts w:ascii="Times New Roman" w:hAnsi="Times New Roman" w:cs="Times New Roman"/>
          <w:bCs/>
          <w:color w:val="000000"/>
          <w:sz w:val="28"/>
          <w:szCs w:val="28"/>
        </w:rPr>
        <w:t>Pintaudi</w:t>
      </w:r>
      <w:proofErr w:type="spellEnd"/>
      <w:r w:rsidR="00093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53115" w:rsidRDefault="00093D4F" w:rsidP="009B52D6">
      <w:pPr>
        <w:pStyle w:val="PreformattatoHTML"/>
        <w:shd w:val="clear" w:color="auto" w:fill="F8F9FA"/>
        <w:spacing w:line="540" w:lineRule="atLeast"/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 w:rsidR="00633839">
        <w:rPr>
          <w:rFonts w:ascii="Times New Roman" w:hAnsi="Times New Roman" w:cs="Times New Roman"/>
          <w:bCs/>
          <w:color w:val="000000"/>
          <w:sz w:val="28"/>
          <w:szCs w:val="28"/>
        </w:rPr>
        <w:t>lle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l</w:t>
      </w:r>
      <w:r w:rsidR="00633839">
        <w:rPr>
          <w:rFonts w:ascii="Times New Roman" w:hAnsi="Times New Roman" w:cs="Times New Roman"/>
          <w:bCs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3839">
        <w:rPr>
          <w:rFonts w:ascii="Times New Roman" w:hAnsi="Times New Roman" w:cs="Times New Roman"/>
          <w:bCs/>
          <w:color w:val="000000"/>
          <w:sz w:val="28"/>
          <w:szCs w:val="28"/>
        </w:rPr>
        <w:t>6-9</w:t>
      </w:r>
      <w:r w:rsidR="00A53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si legge: </w:t>
      </w:r>
    </w:p>
    <w:p w:rsidR="00A53115" w:rsidRDefault="00A53115" w:rsidP="00A53115">
      <w:pPr>
        <w:pStyle w:val="PreformattatoHTML"/>
        <w:shd w:val="clear" w:color="auto" w:fill="F8F9FA"/>
        <w:spacing w:line="540" w:lineRule="atLeast"/>
        <w:ind w:left="1701" w:right="-1"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…</w:t>
      </w:r>
      <w:r w:rsidRPr="00A53115">
        <w:rPr>
          <w:rFonts w:ascii="Times New Roman" w:hAnsi="Times New Roman" w:cs="Times New Roman"/>
          <w:bCs/>
          <w:i/>
          <w:color w:val="000000"/>
          <w:sz w:val="28"/>
          <w:szCs w:val="28"/>
        </w:rPr>
        <w:t>S]</w:t>
      </w:r>
    </w:p>
    <w:p w:rsidR="00A53115" w:rsidRDefault="00A53115" w:rsidP="00A53115">
      <w:pPr>
        <w:pStyle w:val="PreformattatoHTML"/>
        <w:shd w:val="clear" w:color="auto" w:fill="F8F9FA"/>
        <w:spacing w:line="540" w:lineRule="atLeast"/>
        <w:ind w:left="1701" w:right="-1"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A53115">
        <w:rPr>
          <w:rFonts w:ascii="Times New Roman" w:hAnsi="Times New Roman" w:cs="Times New Roman"/>
          <w:bCs/>
          <w:i/>
          <w:color w:val="000000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et de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Aquil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quid sen-]</w:t>
      </w:r>
    </w:p>
    <w:p w:rsidR="00633839" w:rsidRDefault="00633839" w:rsidP="00633839">
      <w:pPr>
        <w:pStyle w:val="PreformattatoHTML"/>
        <w:shd w:val="clear" w:color="auto" w:fill="F8F9FA"/>
        <w:tabs>
          <w:tab w:val="clear" w:pos="1832"/>
          <w:tab w:val="left" w:pos="1701"/>
        </w:tabs>
        <w:spacing w:line="540" w:lineRule="atLeast"/>
        <w:ind w:left="1701" w:right="-1" w:hanging="283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         </w:t>
      </w:r>
      <w:proofErr w:type="spellStart"/>
      <w:r w:rsidR="00A53115">
        <w:rPr>
          <w:rFonts w:ascii="Times New Roman" w:hAnsi="Times New Roman" w:cs="Times New Roman"/>
          <w:bCs/>
          <w:i/>
          <w:color w:val="000000"/>
          <w:sz w:val="28"/>
          <w:szCs w:val="28"/>
        </w:rPr>
        <w:t>tiamus</w:t>
      </w:r>
      <w:proofErr w:type="spellEnd"/>
      <w:r w:rsidR="00A5311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="00A53115">
        <w:rPr>
          <w:rFonts w:ascii="Times New Roman" w:hAnsi="Times New Roman" w:cs="Times New Roman"/>
          <w:bCs/>
          <w:i/>
          <w:color w:val="000000"/>
          <w:sz w:val="28"/>
          <w:szCs w:val="28"/>
        </w:rPr>
        <w:t>sup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[</w:t>
      </w:r>
      <w:proofErr w:type="spellStart"/>
      <w:proofErr w:type="gramEnd"/>
      <w:r w:rsidR="00A53115">
        <w:rPr>
          <w:rFonts w:ascii="Times New Roman" w:hAnsi="Times New Roman" w:cs="Times New Roman"/>
          <w:bCs/>
          <w:i/>
          <w:color w:val="000000"/>
          <w:sz w:val="28"/>
          <w:szCs w:val="28"/>
        </w:rPr>
        <w:t>ra</w:t>
      </w:r>
      <w:proofErr w:type="spellEnd"/>
      <w:r w:rsidR="00A5311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A53115">
        <w:rPr>
          <w:rFonts w:ascii="Times New Roman" w:hAnsi="Times New Roman" w:cs="Times New Roman"/>
          <w:bCs/>
          <w:i/>
          <w:color w:val="000000"/>
          <w:sz w:val="28"/>
          <w:szCs w:val="28"/>
        </w:rPr>
        <w:t>osten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-]</w:t>
      </w:r>
    </w:p>
    <w:p w:rsidR="00A53115" w:rsidRDefault="00633839" w:rsidP="00A53115">
      <w:pPr>
        <w:pStyle w:val="PreformattatoHTML"/>
        <w:shd w:val="clear" w:color="auto" w:fill="F8F9FA"/>
        <w:spacing w:line="540" w:lineRule="atLeast"/>
        <w:ind w:left="1701" w:right="-1"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d</w:t>
      </w:r>
      <w:r w:rsidR="00A53115">
        <w:rPr>
          <w:rFonts w:ascii="Times New Roman" w:hAnsi="Times New Roman" w:cs="Times New Roman"/>
          <w:bCs/>
          <w:i/>
          <w:color w:val="000000"/>
          <w:sz w:val="28"/>
          <w:szCs w:val="28"/>
        </w:rPr>
        <w:t>imus</w:t>
      </w:r>
      <w:proofErr w:type="spellEnd"/>
      <w:proofErr w:type="gramEnd"/>
      <w:r w:rsidR="003B6E2C" w:rsidRPr="00A261D2">
        <w:rPr>
          <w:rStyle w:val="Rimandonotaapidipagina"/>
          <w:rFonts w:ascii="Times New Roman" w:hAnsi="Times New Roman" w:cs="Times New Roman"/>
          <w:bCs/>
          <w:color w:val="000000"/>
          <w:sz w:val="28"/>
          <w:szCs w:val="28"/>
        </w:rPr>
        <w:footnoteReference w:id="55"/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633839" w:rsidRDefault="00633839" w:rsidP="00A53115">
      <w:pPr>
        <w:pStyle w:val="PreformattatoHTML"/>
        <w:shd w:val="clear" w:color="auto" w:fill="F8F9FA"/>
        <w:spacing w:line="540" w:lineRule="atLeast"/>
        <w:ind w:left="1701" w:right="-1"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633839" w:rsidRDefault="00633839" w:rsidP="00633839">
      <w:pPr>
        <w:pStyle w:val="PreformattatoHTML"/>
        <w:shd w:val="clear" w:color="auto" w:fill="F8F9FA"/>
        <w:tabs>
          <w:tab w:val="clear" w:pos="1832"/>
        </w:tabs>
        <w:spacing w:line="540" w:lineRule="atLeast"/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Albanese acutamente proponeva di verificare se alla l. 8 in particolare </w:t>
      </w:r>
      <w:r w:rsidR="00B371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invece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si potesse leggere:</w:t>
      </w:r>
    </w:p>
    <w:p w:rsidR="00633839" w:rsidRDefault="003B6E2C" w:rsidP="00633839">
      <w:pPr>
        <w:pStyle w:val="PreformattatoHTML"/>
        <w:shd w:val="clear" w:color="auto" w:fill="F8F9FA"/>
        <w:spacing w:line="540" w:lineRule="atLeast"/>
        <w:ind w:left="1701" w:right="-1"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="004F7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633839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="00633839" w:rsidRPr="00A53115">
        <w:rPr>
          <w:rFonts w:ascii="Times New Roman" w:hAnsi="Times New Roman" w:cs="Times New Roman"/>
          <w:bCs/>
          <w:i/>
          <w:color w:val="000000"/>
          <w:sz w:val="28"/>
          <w:szCs w:val="28"/>
        </w:rPr>
        <w:t>S]</w:t>
      </w:r>
    </w:p>
    <w:p w:rsidR="00633839" w:rsidRDefault="00633839" w:rsidP="00633839">
      <w:pPr>
        <w:pStyle w:val="PreformattatoHTML"/>
        <w:shd w:val="clear" w:color="auto" w:fill="F8F9FA"/>
        <w:spacing w:line="540" w:lineRule="atLeast"/>
        <w:ind w:left="1701" w:right="-1"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A53115">
        <w:rPr>
          <w:rFonts w:ascii="Times New Roman" w:hAnsi="Times New Roman" w:cs="Times New Roman"/>
          <w:bCs/>
          <w:i/>
          <w:color w:val="000000"/>
          <w:sz w:val="28"/>
          <w:szCs w:val="28"/>
        </w:rPr>
        <w:t>ed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4F75C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et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4F75C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Aquil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[</w:t>
      </w:r>
      <w:proofErr w:type="spellStart"/>
      <w:r w:rsidR="003B6E2C">
        <w:rPr>
          <w:rFonts w:ascii="Times New Roman" w:hAnsi="Times New Roman" w:cs="Times New Roman"/>
          <w:bCs/>
          <w:i/>
          <w:color w:val="000000"/>
          <w:sz w:val="28"/>
          <w:szCs w:val="28"/>
        </w:rPr>
        <w:t>ia</w:t>
      </w:r>
      <w:proofErr w:type="spellEnd"/>
      <w:r w:rsidR="003B6E2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e-]</w:t>
      </w:r>
    </w:p>
    <w:p w:rsidR="00633839" w:rsidRDefault="00633839" w:rsidP="00633839">
      <w:pPr>
        <w:pStyle w:val="PreformattatoHTML"/>
        <w:shd w:val="clear" w:color="auto" w:fill="F8F9FA"/>
        <w:tabs>
          <w:tab w:val="clear" w:pos="1832"/>
          <w:tab w:val="left" w:pos="1701"/>
        </w:tabs>
        <w:spacing w:line="540" w:lineRule="atLeast"/>
        <w:ind w:left="1701" w:right="-1" w:hanging="283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        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tiam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u</w:t>
      </w:r>
      <w:r w:rsidR="002003F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tilem</w:t>
      </w:r>
      <w:proofErr w:type="spellEnd"/>
      <w:r w:rsidR="002003FB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sup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[</w:t>
      </w:r>
      <w:proofErr w:type="spellStart"/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osten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-]</w:t>
      </w:r>
    </w:p>
    <w:p w:rsidR="006F6FDA" w:rsidRDefault="00633839" w:rsidP="006F6FDA">
      <w:pPr>
        <w:pStyle w:val="PreformattatoHTML"/>
        <w:shd w:val="clear" w:color="auto" w:fill="F8F9FA"/>
        <w:spacing w:line="540" w:lineRule="atLeast"/>
        <w:ind w:left="1701" w:right="-1"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dimus</w:t>
      </w:r>
      <w:proofErr w:type="spellEnd"/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6F6FDA" w:rsidRDefault="006F6FDA" w:rsidP="006F6FDA">
      <w:pPr>
        <w:pStyle w:val="PreformattatoHTML"/>
        <w:shd w:val="clear" w:color="auto" w:fill="F8F9FA"/>
        <w:spacing w:line="540" w:lineRule="atLeast"/>
        <w:ind w:left="1701" w:right="-1"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633839" w:rsidRDefault="002003FB" w:rsidP="006F6FDA">
      <w:pPr>
        <w:pStyle w:val="PreformattatoHTML"/>
        <w:shd w:val="clear" w:color="auto" w:fill="F8F9FA"/>
        <w:tabs>
          <w:tab w:val="clear" w:pos="916"/>
          <w:tab w:val="clear" w:pos="1832"/>
          <w:tab w:val="clear" w:pos="2748"/>
          <w:tab w:val="clear" w:pos="3664"/>
        </w:tabs>
        <w:spacing w:line="540" w:lineRule="atLeast"/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Ciò avrebbe potuto costituire “uno splendido argomento ulteriore in favore dell’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actio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utilis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”</w:t>
      </w:r>
      <w:r>
        <w:rPr>
          <w:rStyle w:val="Rimandonotaapidipagina"/>
          <w:rFonts w:ascii="Times New Roman" w:hAnsi="Times New Roman" w:cs="Times New Roman"/>
          <w:bCs/>
          <w:color w:val="000000"/>
          <w:sz w:val="28"/>
          <w:szCs w:val="28"/>
        </w:rPr>
        <w:footnoteReference w:id="56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70B72" w:rsidRDefault="00A261D2" w:rsidP="00633839">
      <w:pPr>
        <w:pStyle w:val="PreformattatoHTML"/>
        <w:shd w:val="clear" w:color="auto" w:fill="F8F9FA"/>
        <w:tabs>
          <w:tab w:val="clear" w:pos="1832"/>
        </w:tabs>
        <w:spacing w:line="540" w:lineRule="atLeast"/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Purtroppo le immagini, adesso più chiare della pergamena, non mi sembra che possano avallare </w:t>
      </w:r>
      <w:r w:rsidR="00770B72">
        <w:rPr>
          <w:rFonts w:ascii="Times New Roman" w:hAnsi="Times New Roman" w:cs="Times New Roman"/>
          <w:bCs/>
          <w:color w:val="000000"/>
          <w:sz w:val="28"/>
          <w:szCs w:val="28"/>
        </w:rPr>
        <w:t>tale acuta proposta, leggendosi inve</w:t>
      </w:r>
      <w:r w:rsidR="004E2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ce alle </w:t>
      </w:r>
      <w:proofErr w:type="spellStart"/>
      <w:r w:rsidR="004E2E45">
        <w:rPr>
          <w:rFonts w:ascii="Times New Roman" w:hAnsi="Times New Roman" w:cs="Times New Roman"/>
          <w:bCs/>
          <w:color w:val="000000"/>
          <w:sz w:val="28"/>
          <w:szCs w:val="28"/>
        </w:rPr>
        <w:t>ll.</w:t>
      </w:r>
      <w:proofErr w:type="spellEnd"/>
      <w:r w:rsidR="004E2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7-9, come già detto:</w:t>
      </w:r>
    </w:p>
    <w:p w:rsidR="00AE2DB8" w:rsidRDefault="00AE2DB8" w:rsidP="00633839">
      <w:pPr>
        <w:pStyle w:val="PreformattatoHTML"/>
        <w:shd w:val="clear" w:color="auto" w:fill="F8F9FA"/>
        <w:tabs>
          <w:tab w:val="clear" w:pos="1832"/>
        </w:tabs>
        <w:spacing w:line="540" w:lineRule="atLeast"/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0B72" w:rsidRDefault="004F75C3" w:rsidP="00770B72">
      <w:pPr>
        <w:pStyle w:val="PreformattatoHTML"/>
        <w:shd w:val="clear" w:color="auto" w:fill="F8F9FA"/>
        <w:spacing w:line="540" w:lineRule="atLeast"/>
        <w:ind w:left="1701" w:right="-1"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</w:t>
      </w:r>
      <w:r w:rsidR="00770B7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…</w:t>
      </w:r>
      <w:r w:rsidR="00770B7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quid sen-]</w:t>
      </w:r>
    </w:p>
    <w:p w:rsidR="00770B72" w:rsidRDefault="00770B72" w:rsidP="00770B72">
      <w:pPr>
        <w:pStyle w:val="PreformattatoHTML"/>
        <w:shd w:val="clear" w:color="auto" w:fill="F8F9FA"/>
        <w:tabs>
          <w:tab w:val="clear" w:pos="1832"/>
          <w:tab w:val="left" w:pos="1701"/>
        </w:tabs>
        <w:spacing w:line="540" w:lineRule="atLeast"/>
        <w:ind w:left="1701" w:right="-1" w:hanging="283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        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tiamus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sup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[</w:t>
      </w:r>
      <w:proofErr w:type="spellStart"/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osten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-]</w:t>
      </w:r>
    </w:p>
    <w:p w:rsidR="00770B72" w:rsidRDefault="00770B72" w:rsidP="00770B72">
      <w:pPr>
        <w:pStyle w:val="PreformattatoHTML"/>
        <w:shd w:val="clear" w:color="auto" w:fill="F8F9FA"/>
        <w:tabs>
          <w:tab w:val="clear" w:pos="1832"/>
        </w:tabs>
        <w:spacing w:line="540" w:lineRule="atLeast"/>
        <w:ind w:right="-1"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dimus</w:t>
      </w:r>
      <w:proofErr w:type="spellEnd"/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AE2DB8" w:rsidRDefault="00AE2DB8" w:rsidP="00770B72">
      <w:pPr>
        <w:pStyle w:val="PreformattatoHTML"/>
        <w:shd w:val="clear" w:color="auto" w:fill="F8F9FA"/>
        <w:tabs>
          <w:tab w:val="clear" w:pos="1832"/>
        </w:tabs>
        <w:spacing w:line="540" w:lineRule="atLeast"/>
        <w:ind w:right="-1"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94336" w:rsidRDefault="00E94336" w:rsidP="00770B72">
      <w:pPr>
        <w:pStyle w:val="PreformattatoHTML"/>
        <w:shd w:val="clear" w:color="auto" w:fill="F8F9FA"/>
        <w:tabs>
          <w:tab w:val="clear" w:pos="1832"/>
        </w:tabs>
        <w:spacing w:line="540" w:lineRule="atLeast"/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La parte finale del termine …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sentiamus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…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appare alquanto evidente</w:t>
      </w:r>
      <w:r w:rsidR="00F33A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in particolare la </w:t>
      </w:r>
      <w:r w:rsidR="00F33A5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s </w:t>
      </w:r>
      <w:r w:rsidR="00F33A5F">
        <w:rPr>
          <w:rFonts w:ascii="Times New Roman" w:hAnsi="Times New Roman" w:cs="Times New Roman"/>
          <w:bCs/>
          <w:color w:val="000000"/>
          <w:sz w:val="28"/>
          <w:szCs w:val="28"/>
        </w:rPr>
        <w:t>finale</w:t>
      </w:r>
      <w:r w:rsidR="000271A4">
        <w:rPr>
          <w:rFonts w:ascii="Times New Roman" w:hAnsi="Times New Roman" w:cs="Times New Roman"/>
          <w:bCs/>
          <w:color w:val="000000"/>
          <w:sz w:val="28"/>
          <w:szCs w:val="28"/>
        </w:rPr>
        <w:t>, confrontabile con identici caratteri della pergamena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94336" w:rsidRDefault="00E94336" w:rsidP="00770B72">
      <w:pPr>
        <w:pStyle w:val="PreformattatoHTML"/>
        <w:shd w:val="clear" w:color="auto" w:fill="F8F9FA"/>
        <w:tabs>
          <w:tab w:val="clear" w:pos="1832"/>
        </w:tabs>
        <w:spacing w:line="540" w:lineRule="atLeast"/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Tuttavia, </w:t>
      </w:r>
      <w:r w:rsidR="008B67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raccogliendo una valida osservazione di </w:t>
      </w:r>
      <w:proofErr w:type="spellStart"/>
      <w:r w:rsidR="008B674F">
        <w:rPr>
          <w:rFonts w:ascii="Times New Roman" w:hAnsi="Times New Roman" w:cs="Times New Roman"/>
          <w:bCs/>
          <w:color w:val="000000"/>
          <w:sz w:val="28"/>
          <w:szCs w:val="28"/>
        </w:rPr>
        <w:t>Valditara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67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che sottolinea l’irrilevanza </w:t>
      </w:r>
      <w:r w:rsidR="004E3E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in età postclassica </w:t>
      </w:r>
      <w:r w:rsidR="00B371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nei </w:t>
      </w:r>
      <w:proofErr w:type="spellStart"/>
      <w:r w:rsidR="00B371C9">
        <w:rPr>
          <w:rFonts w:ascii="Times New Roman" w:hAnsi="Times New Roman" w:cs="Times New Roman"/>
          <w:bCs/>
          <w:i/>
          <w:color w:val="000000"/>
          <w:sz w:val="28"/>
          <w:szCs w:val="28"/>
        </w:rPr>
        <w:t>iudicia</w:t>
      </w:r>
      <w:proofErr w:type="spellEnd"/>
      <w:r w:rsidR="00B371C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B371C9">
        <w:rPr>
          <w:rFonts w:ascii="Times New Roman" w:hAnsi="Times New Roman" w:cs="Times New Roman"/>
          <w:bCs/>
          <w:i/>
          <w:color w:val="000000"/>
          <w:sz w:val="28"/>
          <w:szCs w:val="28"/>
        </w:rPr>
        <w:t>extraordinem</w:t>
      </w:r>
      <w:proofErr w:type="spellEnd"/>
      <w:r w:rsidR="00B371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B67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della distinzione tra </w:t>
      </w:r>
      <w:proofErr w:type="spellStart"/>
      <w:r w:rsidR="008B674F">
        <w:rPr>
          <w:rFonts w:ascii="Times New Roman" w:hAnsi="Times New Roman" w:cs="Times New Roman"/>
          <w:bCs/>
          <w:i/>
          <w:color w:val="000000"/>
          <w:sz w:val="28"/>
          <w:szCs w:val="28"/>
        </w:rPr>
        <w:t>actio</w:t>
      </w:r>
      <w:proofErr w:type="spellEnd"/>
      <w:r w:rsidR="008B674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diretta </w:t>
      </w:r>
      <w:r w:rsidR="008B67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ed </w:t>
      </w:r>
      <w:proofErr w:type="spellStart"/>
      <w:r w:rsidR="008B674F">
        <w:rPr>
          <w:rFonts w:ascii="Times New Roman" w:hAnsi="Times New Roman" w:cs="Times New Roman"/>
          <w:bCs/>
          <w:i/>
          <w:color w:val="000000"/>
          <w:sz w:val="28"/>
          <w:szCs w:val="28"/>
        </w:rPr>
        <w:t>utilis</w:t>
      </w:r>
      <w:proofErr w:type="spellEnd"/>
      <w:r w:rsidR="00B371C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B674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8B674F">
        <w:rPr>
          <w:rFonts w:ascii="Times New Roman" w:hAnsi="Times New Roman" w:cs="Times New Roman"/>
          <w:bCs/>
          <w:color w:val="000000"/>
          <w:sz w:val="28"/>
          <w:szCs w:val="28"/>
        </w:rPr>
        <w:t>che ven</w:t>
      </w:r>
      <w:r w:rsidR="004E3E38">
        <w:rPr>
          <w:rFonts w:ascii="Times New Roman" w:hAnsi="Times New Roman" w:cs="Times New Roman"/>
          <w:bCs/>
          <w:color w:val="000000"/>
          <w:sz w:val="28"/>
          <w:szCs w:val="28"/>
        </w:rPr>
        <w:t>iva</w:t>
      </w:r>
      <w:r w:rsidR="008B67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definita </w:t>
      </w:r>
      <w:proofErr w:type="spellStart"/>
      <w:r w:rsidR="008B674F">
        <w:rPr>
          <w:rFonts w:ascii="Times New Roman" w:hAnsi="Times New Roman" w:cs="Times New Roman"/>
          <w:bCs/>
          <w:i/>
          <w:color w:val="000000"/>
          <w:sz w:val="28"/>
          <w:szCs w:val="28"/>
        </w:rPr>
        <w:t>supervacua</w:t>
      </w:r>
      <w:proofErr w:type="spellEnd"/>
      <w:r w:rsidR="008B674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8B674F">
        <w:rPr>
          <w:rFonts w:ascii="Times New Roman" w:hAnsi="Times New Roman" w:cs="Times New Roman"/>
          <w:bCs/>
          <w:i/>
          <w:color w:val="000000"/>
          <w:sz w:val="28"/>
          <w:szCs w:val="28"/>
        </w:rPr>
        <w:t>subtilitas</w:t>
      </w:r>
      <w:proofErr w:type="spellEnd"/>
      <w:r w:rsidR="004E3E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</w:t>
      </w:r>
      <w:r w:rsidR="008B674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8B674F">
        <w:rPr>
          <w:rFonts w:ascii="Times New Roman" w:hAnsi="Times New Roman" w:cs="Times New Roman"/>
          <w:bCs/>
          <w:color w:val="000000"/>
          <w:sz w:val="28"/>
          <w:szCs w:val="28"/>
        </w:rPr>
        <w:t>che si accompagna</w:t>
      </w:r>
      <w:r w:rsidR="004E3E38">
        <w:rPr>
          <w:rFonts w:ascii="Times New Roman" w:hAnsi="Times New Roman" w:cs="Times New Roman"/>
          <w:bCs/>
          <w:color w:val="000000"/>
          <w:sz w:val="28"/>
          <w:szCs w:val="28"/>
        </w:rPr>
        <w:t>va</w:t>
      </w:r>
      <w:r w:rsidR="008B67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alla tendenza ad eliminare ogni riferimento al carattere utile dell’azione concessa, </w:t>
      </w:r>
      <w:r w:rsidR="00261E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dal momento che l’anonimo commentatore, autore del secondo scolio di </w:t>
      </w:r>
      <w:r w:rsidR="00261EC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PSI </w:t>
      </w:r>
      <w:r w:rsidR="00261EC8" w:rsidRPr="00DB687C">
        <w:rPr>
          <w:rFonts w:ascii="Times New Roman" w:hAnsi="Times New Roman" w:cs="Times New Roman"/>
          <w:color w:val="000000"/>
          <w:sz w:val="28"/>
          <w:szCs w:val="28"/>
        </w:rPr>
        <w:t xml:space="preserve">1449 </w:t>
      </w:r>
      <w:r w:rsidR="00261EC8" w:rsidRPr="00DB687C">
        <w:rPr>
          <w:rFonts w:ascii="Times New Roman" w:hAnsi="Times New Roman" w:cs="Times New Roman"/>
          <w:i/>
          <w:color w:val="000000"/>
          <w:sz w:val="28"/>
          <w:szCs w:val="28"/>
        </w:rPr>
        <w:t>r</w:t>
      </w:r>
      <w:r w:rsidR="00261E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61EC8">
        <w:rPr>
          <w:rFonts w:ascii="Times New Roman" w:hAnsi="Times New Roman" w:cs="Times New Roman"/>
          <w:color w:val="000000"/>
          <w:sz w:val="28"/>
          <w:szCs w:val="28"/>
        </w:rPr>
        <w:t xml:space="preserve">“operava in un contesto geografico – l’Egitto – e storico – l’epoca postclassica – che implicava l’esclusione dell’applicazione del processo formulare, sarebbe oltremodo improbabile supporre che il maestro orientale abbia voluto inserire l’allusione al carattere utile dell’azione aquiliana concessa da </w:t>
      </w:r>
      <w:proofErr w:type="spellStart"/>
      <w:r w:rsidR="00261EC8">
        <w:rPr>
          <w:rFonts w:ascii="Times New Roman" w:hAnsi="Times New Roman" w:cs="Times New Roman"/>
          <w:color w:val="000000"/>
          <w:sz w:val="28"/>
          <w:szCs w:val="28"/>
        </w:rPr>
        <w:t>Ulpiano</w:t>
      </w:r>
      <w:proofErr w:type="spellEnd"/>
      <w:r w:rsidR="00261EC8">
        <w:rPr>
          <w:rFonts w:ascii="Times New Roman" w:hAnsi="Times New Roman" w:cs="Times New Roman"/>
          <w:color w:val="000000"/>
          <w:sz w:val="28"/>
          <w:szCs w:val="28"/>
        </w:rPr>
        <w:t>, se questa mancava nel testo originale”</w:t>
      </w:r>
      <w:r w:rsidR="00261EC8" w:rsidRPr="00261EC8">
        <w:rPr>
          <w:rStyle w:val="Rimandonotaapidipagin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1EC8">
        <w:rPr>
          <w:rStyle w:val="Rimandonotaapidipagina"/>
          <w:rFonts w:ascii="Times New Roman" w:hAnsi="Times New Roman" w:cs="Times New Roman"/>
          <w:bCs/>
          <w:color w:val="000000"/>
          <w:sz w:val="28"/>
          <w:szCs w:val="28"/>
        </w:rPr>
        <w:footnoteReference w:id="57"/>
      </w:r>
      <w:r w:rsidR="00261EC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179A0" w:rsidRDefault="00211330" w:rsidP="00770B72">
      <w:pPr>
        <w:pStyle w:val="PreformattatoHTML"/>
        <w:shd w:val="clear" w:color="auto" w:fill="F8F9FA"/>
        <w:tabs>
          <w:tab w:val="clear" w:pos="1832"/>
        </w:tabs>
        <w:spacing w:line="540" w:lineRule="atLeast"/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Dunque il giurista di Tiro intendeva riferirsi in D. 9, 2, 5, 3 ad una legittimazione</w:t>
      </w:r>
      <w:r w:rsidR="00027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concessa in via utile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ad agire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ex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Aquilia</w:t>
      </w:r>
      <w:proofErr w:type="spellEnd"/>
      <w:r w:rsidR="0086714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ma anche l’allievo di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Giavoleno</w:t>
      </w:r>
      <w:proofErr w:type="spellEnd"/>
      <w:r w:rsidR="004E3E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ad essa si riferiva, </w:t>
      </w:r>
      <w:r w:rsidR="00AB1328">
        <w:rPr>
          <w:rFonts w:ascii="Times New Roman" w:hAnsi="Times New Roman" w:cs="Times New Roman"/>
          <w:bCs/>
          <w:color w:val="000000"/>
          <w:sz w:val="28"/>
          <w:szCs w:val="28"/>
        </w:rPr>
        <w:t>mostrand</w:t>
      </w:r>
      <w:r w:rsidR="00317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 </w:t>
      </w:r>
      <w:r w:rsidR="00AB1328">
        <w:rPr>
          <w:rFonts w:ascii="Times New Roman" w:hAnsi="Times New Roman" w:cs="Times New Roman"/>
          <w:bCs/>
          <w:color w:val="000000"/>
          <w:sz w:val="28"/>
          <w:szCs w:val="28"/>
        </w:rPr>
        <w:t>incertezza</w:t>
      </w:r>
      <w:r w:rsidR="004E3E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solo </w:t>
      </w:r>
      <w:r w:rsidR="00AB1328">
        <w:rPr>
          <w:rFonts w:ascii="Times New Roman" w:hAnsi="Times New Roman" w:cs="Times New Roman"/>
          <w:bCs/>
          <w:color w:val="000000"/>
          <w:sz w:val="28"/>
          <w:szCs w:val="28"/>
        </w:rPr>
        <w:t>nel</w:t>
      </w:r>
      <w:r w:rsidR="004E3E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caso di </w:t>
      </w:r>
      <w:r w:rsidR="00317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un evento accidentale, </w:t>
      </w:r>
      <w:r w:rsidR="00AB1328">
        <w:rPr>
          <w:rFonts w:ascii="Times New Roman" w:hAnsi="Times New Roman" w:cs="Times New Roman"/>
          <w:bCs/>
          <w:color w:val="000000"/>
          <w:sz w:val="28"/>
          <w:szCs w:val="28"/>
        </w:rPr>
        <w:t>qual</w:t>
      </w:r>
      <w:r w:rsidR="00317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 quello ipotizzato di un </w:t>
      </w:r>
      <w:proofErr w:type="spellStart"/>
      <w:r w:rsidR="003179A0">
        <w:rPr>
          <w:rFonts w:ascii="Times New Roman" w:hAnsi="Times New Roman" w:cs="Times New Roman"/>
          <w:bCs/>
          <w:i/>
          <w:color w:val="000000"/>
          <w:sz w:val="28"/>
          <w:szCs w:val="28"/>
        </w:rPr>
        <w:t>discipulus</w:t>
      </w:r>
      <w:proofErr w:type="spellEnd"/>
      <w:r w:rsidR="00AB13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cioè, </w:t>
      </w:r>
      <w:r w:rsidR="00D90B1A">
        <w:rPr>
          <w:rFonts w:ascii="Times New Roman" w:hAnsi="Times New Roman" w:cs="Times New Roman"/>
          <w:bCs/>
          <w:color w:val="000000"/>
          <w:sz w:val="28"/>
          <w:szCs w:val="28"/>
        </w:rPr>
        <w:t>che si fosse scansato pro</w:t>
      </w:r>
      <w:r w:rsidR="00AB1328">
        <w:rPr>
          <w:rFonts w:ascii="Times New Roman" w:hAnsi="Times New Roman" w:cs="Times New Roman"/>
          <w:bCs/>
          <w:color w:val="000000"/>
          <w:sz w:val="28"/>
          <w:szCs w:val="28"/>
        </w:rPr>
        <w:t>cur</w:t>
      </w:r>
      <w:r w:rsidR="00D90B1A">
        <w:rPr>
          <w:rFonts w:ascii="Times New Roman" w:hAnsi="Times New Roman" w:cs="Times New Roman"/>
          <w:bCs/>
          <w:color w:val="000000"/>
          <w:sz w:val="28"/>
          <w:szCs w:val="28"/>
        </w:rPr>
        <w:t>andosi la ferita</w:t>
      </w:r>
      <w:r w:rsidR="000B23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con il suo </w:t>
      </w:r>
      <w:r w:rsidR="00027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movimento </w:t>
      </w:r>
      <w:r w:rsidR="000B2317">
        <w:rPr>
          <w:rFonts w:ascii="Times New Roman" w:hAnsi="Times New Roman" w:cs="Times New Roman"/>
          <w:bCs/>
          <w:color w:val="000000"/>
          <w:sz w:val="28"/>
          <w:szCs w:val="28"/>
        </w:rPr>
        <w:t>istintivo</w:t>
      </w:r>
      <w:r w:rsidR="00317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F6F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fattispecie </w:t>
      </w:r>
      <w:r w:rsidR="00D90B1A">
        <w:rPr>
          <w:rFonts w:ascii="Times New Roman" w:hAnsi="Times New Roman" w:cs="Times New Roman"/>
          <w:bCs/>
          <w:color w:val="000000"/>
          <w:sz w:val="28"/>
          <w:szCs w:val="28"/>
        </w:rPr>
        <w:t>tale da</w:t>
      </w:r>
      <w:r w:rsidR="00317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generare qualche perplessità, </w:t>
      </w:r>
      <w:r w:rsidR="00C17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come già detto, </w:t>
      </w:r>
      <w:r w:rsidR="00317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sia per </w:t>
      </w:r>
      <w:r w:rsidR="00D90B1A">
        <w:rPr>
          <w:rFonts w:ascii="Times New Roman" w:hAnsi="Times New Roman" w:cs="Times New Roman"/>
          <w:bCs/>
          <w:color w:val="000000"/>
          <w:sz w:val="28"/>
          <w:szCs w:val="28"/>
        </w:rPr>
        <w:t>la concessione del</w:t>
      </w:r>
      <w:r w:rsidR="003179A0">
        <w:rPr>
          <w:rFonts w:ascii="Times New Roman" w:hAnsi="Times New Roman" w:cs="Times New Roman"/>
          <w:bCs/>
          <w:color w:val="000000"/>
          <w:sz w:val="28"/>
          <w:szCs w:val="28"/>
        </w:rPr>
        <w:t>l’</w:t>
      </w:r>
      <w:proofErr w:type="spellStart"/>
      <w:r w:rsidR="003179A0">
        <w:rPr>
          <w:rFonts w:ascii="Times New Roman" w:hAnsi="Times New Roman" w:cs="Times New Roman"/>
          <w:bCs/>
          <w:i/>
          <w:color w:val="000000"/>
          <w:sz w:val="28"/>
          <w:szCs w:val="28"/>
        </w:rPr>
        <w:t>actio</w:t>
      </w:r>
      <w:proofErr w:type="spellEnd"/>
      <w:r w:rsidR="003179A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ex locato</w:t>
      </w:r>
      <w:r w:rsidR="00317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B2317">
        <w:rPr>
          <w:rFonts w:ascii="Times New Roman" w:hAnsi="Times New Roman" w:cs="Times New Roman"/>
          <w:bCs/>
          <w:color w:val="000000"/>
          <w:sz w:val="28"/>
          <w:szCs w:val="28"/>
        </w:rPr>
        <w:t>poiché la facoltà di punire è concessa al maestro</w:t>
      </w:r>
      <w:r w:rsidR="008671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 solo la </w:t>
      </w:r>
      <w:r w:rsidR="00B371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punizione in </w:t>
      </w:r>
      <w:r w:rsidR="008671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presenza del pericoloso gancio avrebbe potuto indurre a riconoscere un </w:t>
      </w:r>
      <w:r w:rsidR="006F6F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suo </w:t>
      </w:r>
      <w:r w:rsidR="0086714D">
        <w:rPr>
          <w:rFonts w:ascii="Times New Roman" w:hAnsi="Times New Roman" w:cs="Times New Roman"/>
          <w:bCs/>
          <w:color w:val="000000"/>
          <w:sz w:val="28"/>
          <w:szCs w:val="28"/>
        </w:rPr>
        <w:t>comportamento incauto</w:t>
      </w:r>
      <w:r w:rsidR="00B371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</w:t>
      </w:r>
      <w:r w:rsidR="008671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lesivo della buona fede,</w:t>
      </w:r>
      <w:r w:rsidR="000B23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7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che </w:t>
      </w:r>
      <w:r w:rsidR="00D90B1A">
        <w:rPr>
          <w:rFonts w:ascii="Times New Roman" w:hAnsi="Times New Roman" w:cs="Times New Roman"/>
          <w:bCs/>
          <w:color w:val="000000"/>
          <w:sz w:val="28"/>
          <w:szCs w:val="28"/>
        </w:rPr>
        <w:t>del</w:t>
      </w:r>
      <w:r w:rsidR="003179A0">
        <w:rPr>
          <w:rFonts w:ascii="Times New Roman" w:hAnsi="Times New Roman" w:cs="Times New Roman"/>
          <w:bCs/>
          <w:color w:val="000000"/>
          <w:sz w:val="28"/>
          <w:szCs w:val="28"/>
        </w:rPr>
        <w:t>l’</w:t>
      </w:r>
      <w:proofErr w:type="spellStart"/>
      <w:r w:rsidR="003179A0">
        <w:rPr>
          <w:rFonts w:ascii="Times New Roman" w:hAnsi="Times New Roman" w:cs="Times New Roman"/>
          <w:bCs/>
          <w:i/>
          <w:color w:val="000000"/>
          <w:sz w:val="28"/>
          <w:szCs w:val="28"/>
        </w:rPr>
        <w:t>actio</w:t>
      </w:r>
      <w:proofErr w:type="spellEnd"/>
      <w:r w:rsidR="003179A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3179A0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utilis</w:t>
      </w:r>
      <w:proofErr w:type="spellEnd"/>
      <w:r w:rsidR="003179A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ex </w:t>
      </w:r>
      <w:proofErr w:type="spellStart"/>
      <w:r w:rsidR="003179A0">
        <w:rPr>
          <w:rFonts w:ascii="Times New Roman" w:hAnsi="Times New Roman" w:cs="Times New Roman"/>
          <w:bCs/>
          <w:i/>
          <w:color w:val="000000"/>
          <w:sz w:val="28"/>
          <w:szCs w:val="28"/>
        </w:rPr>
        <w:t>lege</w:t>
      </w:r>
      <w:proofErr w:type="spellEnd"/>
      <w:r w:rsidR="003179A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3179A0">
        <w:rPr>
          <w:rFonts w:ascii="Times New Roman" w:hAnsi="Times New Roman" w:cs="Times New Roman"/>
          <w:bCs/>
          <w:i/>
          <w:color w:val="000000"/>
          <w:sz w:val="28"/>
          <w:szCs w:val="28"/>
        </w:rPr>
        <w:t>Aquilia</w:t>
      </w:r>
      <w:proofErr w:type="spellEnd"/>
      <w:r w:rsidR="006F6F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a causa di un </w:t>
      </w:r>
      <w:proofErr w:type="spellStart"/>
      <w:r w:rsidR="006F6FDA">
        <w:rPr>
          <w:rFonts w:ascii="Times New Roman" w:hAnsi="Times New Roman" w:cs="Times New Roman"/>
          <w:bCs/>
          <w:i/>
          <w:color w:val="000000"/>
          <w:sz w:val="28"/>
          <w:szCs w:val="28"/>
        </w:rPr>
        <w:t>damnum</w:t>
      </w:r>
      <w:proofErr w:type="spellEnd"/>
      <w:r w:rsidR="006F6FD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4F7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in tale caso </w:t>
      </w:r>
      <w:r w:rsidR="006F6FDA" w:rsidRPr="00424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evidentemente </w:t>
      </w:r>
      <w:r w:rsidR="00424B45" w:rsidRPr="00424B45">
        <w:rPr>
          <w:rFonts w:ascii="Times New Roman" w:hAnsi="Times New Roman" w:cs="Times New Roman"/>
          <w:bCs/>
          <w:color w:val="000000"/>
          <w:sz w:val="28"/>
          <w:szCs w:val="28"/>
        </w:rPr>
        <w:t>arrecato ad un libero, ma anche</w:t>
      </w:r>
      <w:r w:rsidR="00424B4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6FD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non </w:t>
      </w:r>
      <w:proofErr w:type="spellStart"/>
      <w:r w:rsidR="006F6FDA">
        <w:rPr>
          <w:rFonts w:ascii="Times New Roman" w:hAnsi="Times New Roman" w:cs="Times New Roman"/>
          <w:bCs/>
          <w:i/>
          <w:color w:val="000000"/>
          <w:sz w:val="28"/>
          <w:szCs w:val="28"/>
        </w:rPr>
        <w:t>corpore</w:t>
      </w:r>
      <w:proofErr w:type="spellEnd"/>
      <w:r w:rsidR="006F6FD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6F6FDA">
        <w:rPr>
          <w:rFonts w:ascii="Times New Roman" w:hAnsi="Times New Roman" w:cs="Times New Roman"/>
          <w:bCs/>
          <w:i/>
          <w:color w:val="000000"/>
          <w:sz w:val="28"/>
          <w:szCs w:val="28"/>
        </w:rPr>
        <w:t>datum</w:t>
      </w:r>
      <w:proofErr w:type="spellEnd"/>
      <w:r w:rsidR="000271A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27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dal </w:t>
      </w:r>
      <w:proofErr w:type="spellStart"/>
      <w:r w:rsidR="000271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magister</w:t>
      </w:r>
      <w:proofErr w:type="spellEnd"/>
      <w:r w:rsidR="000271A4">
        <w:rPr>
          <w:rFonts w:ascii="Times New Roman" w:hAnsi="Times New Roman" w:cs="Times New Roman"/>
          <w:bCs/>
          <w:color w:val="000000"/>
          <w:sz w:val="28"/>
          <w:szCs w:val="28"/>
        </w:rPr>
        <w:t>, ma da costui indirettamente determinato</w:t>
      </w:r>
      <w:r w:rsidR="00173A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come nei </w:t>
      </w:r>
      <w:r w:rsidR="003E0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noti </w:t>
      </w:r>
      <w:r w:rsidR="00173A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casi </w:t>
      </w:r>
      <w:r w:rsidR="00C17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di età classica </w:t>
      </w:r>
      <w:r w:rsidR="00173AAC">
        <w:rPr>
          <w:rFonts w:ascii="Times New Roman" w:hAnsi="Times New Roman" w:cs="Times New Roman"/>
          <w:bCs/>
          <w:color w:val="000000"/>
          <w:sz w:val="28"/>
          <w:szCs w:val="28"/>
        </w:rPr>
        <w:t>di dann</w:t>
      </w:r>
      <w:r w:rsidR="005E581F">
        <w:rPr>
          <w:rFonts w:ascii="Times New Roman" w:hAnsi="Times New Roman" w:cs="Times New Roman"/>
          <w:bCs/>
          <w:color w:val="000000"/>
          <w:sz w:val="28"/>
          <w:szCs w:val="28"/>
        </w:rPr>
        <w:t>eggiamento</w:t>
      </w:r>
      <w:r w:rsidR="00173A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mediante omissione o senza </w:t>
      </w:r>
      <w:r w:rsidR="005E58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alcuna </w:t>
      </w:r>
      <w:r w:rsidR="00173AAC">
        <w:rPr>
          <w:rFonts w:ascii="Times New Roman" w:hAnsi="Times New Roman" w:cs="Times New Roman"/>
          <w:bCs/>
          <w:color w:val="000000"/>
          <w:sz w:val="28"/>
          <w:szCs w:val="28"/>
        </w:rPr>
        <w:t>lesione materiale</w:t>
      </w:r>
      <w:r w:rsidR="00173AAC">
        <w:rPr>
          <w:rStyle w:val="Rimandonotaapidipagina"/>
          <w:rFonts w:ascii="Times New Roman" w:hAnsi="Times New Roman" w:cs="Times New Roman"/>
          <w:bCs/>
          <w:color w:val="000000"/>
          <w:sz w:val="28"/>
          <w:szCs w:val="28"/>
        </w:rPr>
        <w:footnoteReference w:id="58"/>
      </w:r>
      <w:r w:rsidR="003179A0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3179A0" w:rsidRDefault="003179A0" w:rsidP="00770B72">
      <w:pPr>
        <w:pStyle w:val="PreformattatoHTML"/>
        <w:shd w:val="clear" w:color="auto" w:fill="F8F9FA"/>
        <w:tabs>
          <w:tab w:val="clear" w:pos="1832"/>
        </w:tabs>
        <w:spacing w:line="540" w:lineRule="atLeast"/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330" w:rsidRPr="00211330" w:rsidRDefault="003179A0" w:rsidP="00770B72">
      <w:pPr>
        <w:pStyle w:val="PreformattatoHTML"/>
        <w:shd w:val="clear" w:color="auto" w:fill="F8F9FA"/>
        <w:tabs>
          <w:tab w:val="clear" w:pos="1832"/>
        </w:tabs>
        <w:spacing w:line="540" w:lineRule="atLeast"/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Palermo, </w:t>
      </w:r>
      <w:r w:rsidR="003965F7">
        <w:rPr>
          <w:rFonts w:ascii="Times New Roman" w:hAnsi="Times New Roman" w:cs="Times New Roman"/>
          <w:bCs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3965F7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/2022                                </w:t>
      </w:r>
      <w:r w:rsidR="006F6F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Gianfranco Purpura</w:t>
      </w:r>
      <w:r w:rsidR="004E3E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sectPr w:rsidR="00211330" w:rsidRPr="00211330" w:rsidSect="00512FF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14" w:rsidRDefault="002D1D14" w:rsidP="00BE12EC">
      <w:pPr>
        <w:spacing w:after="0" w:line="240" w:lineRule="auto"/>
      </w:pPr>
      <w:r>
        <w:separator/>
      </w:r>
    </w:p>
  </w:endnote>
  <w:endnote w:type="continuationSeparator" w:id="0">
    <w:p w:rsidR="002D1D14" w:rsidRDefault="002D1D14" w:rsidP="00BE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e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14" w:rsidRDefault="002D1D14" w:rsidP="00BE12EC">
      <w:pPr>
        <w:spacing w:after="0" w:line="240" w:lineRule="auto"/>
      </w:pPr>
      <w:r>
        <w:separator/>
      </w:r>
    </w:p>
  </w:footnote>
  <w:footnote w:type="continuationSeparator" w:id="0">
    <w:p w:rsidR="002D1D14" w:rsidRDefault="002D1D14" w:rsidP="00BE12EC">
      <w:pPr>
        <w:spacing w:after="0" w:line="240" w:lineRule="auto"/>
      </w:pPr>
      <w:r>
        <w:continuationSeparator/>
      </w:r>
    </w:p>
  </w:footnote>
  <w:footnote w:id="1">
    <w:p w:rsidR="00735213" w:rsidRPr="00C525DC" w:rsidRDefault="00735213" w:rsidP="00735213">
      <w:pPr>
        <w:pStyle w:val="Testonotaapidipagina"/>
        <w:rPr>
          <w:rFonts w:cs="Times New Roman"/>
          <w:sz w:val="22"/>
          <w:szCs w:val="22"/>
        </w:rPr>
      </w:pPr>
      <w:r w:rsidRPr="00C525DC">
        <w:rPr>
          <w:rStyle w:val="Rimandonotaapidipagina"/>
          <w:rFonts w:cs="Times New Roman"/>
          <w:sz w:val="22"/>
          <w:szCs w:val="22"/>
        </w:rPr>
        <w:footnoteRef/>
      </w:r>
      <w:r w:rsidRPr="00C525DC">
        <w:rPr>
          <w:rFonts w:cs="Times New Roman"/>
          <w:sz w:val="22"/>
          <w:szCs w:val="22"/>
        </w:rPr>
        <w:t xml:space="preserve"> Nel vol. XIV</w:t>
      </w:r>
      <w:r>
        <w:rPr>
          <w:rFonts w:cs="Times New Roman"/>
          <w:sz w:val="22"/>
          <w:szCs w:val="22"/>
        </w:rPr>
        <w:t xml:space="preserve"> dei </w:t>
      </w:r>
      <w:r w:rsidRPr="000A1DA8">
        <w:rPr>
          <w:rFonts w:cs="Times New Roman"/>
          <w:i/>
          <w:sz w:val="22"/>
          <w:szCs w:val="22"/>
        </w:rPr>
        <w:t>Papiri della Società Italiana</w:t>
      </w:r>
      <w:r>
        <w:rPr>
          <w:rFonts w:cs="Times New Roman"/>
          <w:sz w:val="22"/>
          <w:szCs w:val="22"/>
        </w:rPr>
        <w:t xml:space="preserve"> (</w:t>
      </w:r>
      <w:r w:rsidRPr="000A1DA8">
        <w:rPr>
          <w:rFonts w:cs="Times New Roman"/>
          <w:i/>
          <w:sz w:val="22"/>
          <w:szCs w:val="22"/>
        </w:rPr>
        <w:t>PSI</w:t>
      </w:r>
      <w:r w:rsidRPr="000A1DA8">
        <w:rPr>
          <w:rFonts w:cs="Times New Roman"/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n. 1449, Firenze, 1957, pp. 159 – 170.</w:t>
      </w:r>
    </w:p>
  </w:footnote>
  <w:footnote w:id="2">
    <w:p w:rsidR="00694B26" w:rsidRDefault="00694B26" w:rsidP="00694B2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cs="Times New Roman"/>
          <w:sz w:val="22"/>
          <w:szCs w:val="22"/>
        </w:rPr>
        <w:t xml:space="preserve">B. Albanese, </w:t>
      </w:r>
      <w:r w:rsidRPr="006B59BD">
        <w:rPr>
          <w:rFonts w:cs="Times New Roman"/>
          <w:sz w:val="22"/>
          <w:szCs w:val="22"/>
        </w:rPr>
        <w:t>PSI XIV, 1449 (</w:t>
      </w:r>
      <w:proofErr w:type="spellStart"/>
      <w:r w:rsidRPr="00B04D41">
        <w:rPr>
          <w:rFonts w:cs="Times New Roman"/>
          <w:i/>
          <w:sz w:val="22"/>
          <w:szCs w:val="22"/>
        </w:rPr>
        <w:t>Ulp</w:t>
      </w:r>
      <w:proofErr w:type="spellEnd"/>
      <w:r w:rsidRPr="00B04D41">
        <w:rPr>
          <w:rFonts w:cs="Times New Roman"/>
          <w:i/>
          <w:sz w:val="22"/>
          <w:szCs w:val="22"/>
        </w:rPr>
        <w:t>.</w:t>
      </w:r>
      <w:r w:rsidRPr="006B59BD">
        <w:rPr>
          <w:rFonts w:cs="Times New Roman"/>
          <w:sz w:val="22"/>
          <w:szCs w:val="22"/>
        </w:rPr>
        <w:t xml:space="preserve"> 32 </w:t>
      </w:r>
      <w:r w:rsidRPr="00B04D41">
        <w:rPr>
          <w:rFonts w:cs="Times New Roman"/>
          <w:i/>
          <w:sz w:val="22"/>
          <w:szCs w:val="22"/>
        </w:rPr>
        <w:t>ad Ed</w:t>
      </w:r>
      <w:r w:rsidRPr="006B59BD">
        <w:rPr>
          <w:rFonts w:cs="Times New Roman"/>
          <w:sz w:val="22"/>
          <w:szCs w:val="22"/>
        </w:rPr>
        <w:t>.) e le testim</w:t>
      </w:r>
      <w:r>
        <w:rPr>
          <w:rFonts w:cs="Times New Roman"/>
          <w:sz w:val="22"/>
          <w:szCs w:val="22"/>
        </w:rPr>
        <w:t xml:space="preserve">onianze </w:t>
      </w:r>
      <w:proofErr w:type="spellStart"/>
      <w:r>
        <w:rPr>
          <w:rFonts w:cs="Times New Roman"/>
          <w:sz w:val="22"/>
          <w:szCs w:val="22"/>
        </w:rPr>
        <w:t>ulpianee</w:t>
      </w:r>
      <w:proofErr w:type="spellEnd"/>
      <w:r>
        <w:rPr>
          <w:rFonts w:cs="Times New Roman"/>
          <w:sz w:val="22"/>
          <w:szCs w:val="22"/>
        </w:rPr>
        <w:t xml:space="preserve"> già note, Studi in onore di Biondo Biondi</w:t>
      </w:r>
      <w:r w:rsidRPr="006B59BD">
        <w:rPr>
          <w:rFonts w:cs="Times New Roman"/>
          <w:sz w:val="22"/>
          <w:szCs w:val="22"/>
        </w:rPr>
        <w:t xml:space="preserve"> I, Milano</w:t>
      </w:r>
      <w:r>
        <w:rPr>
          <w:rFonts w:cs="Times New Roman"/>
          <w:sz w:val="22"/>
          <w:szCs w:val="22"/>
        </w:rPr>
        <w:t>,</w:t>
      </w:r>
      <w:r w:rsidRPr="006B59BD">
        <w:rPr>
          <w:rFonts w:cs="Times New Roman"/>
          <w:sz w:val="22"/>
          <w:szCs w:val="22"/>
        </w:rPr>
        <w:t xml:space="preserve"> 1965, p</w:t>
      </w:r>
      <w:r>
        <w:rPr>
          <w:rFonts w:cs="Times New Roman"/>
          <w:sz w:val="22"/>
          <w:szCs w:val="22"/>
        </w:rPr>
        <w:t>. 22 (estratto).</w:t>
      </w:r>
    </w:p>
  </w:footnote>
  <w:footnote w:id="3">
    <w:p w:rsidR="00950F05" w:rsidRPr="0084414F" w:rsidRDefault="00950F05" w:rsidP="00683BE5">
      <w:pPr>
        <w:pStyle w:val="Testonotaapidipagina"/>
        <w:jc w:val="both"/>
        <w:rPr>
          <w:rFonts w:cs="Times New Roman"/>
          <w:sz w:val="22"/>
          <w:szCs w:val="22"/>
        </w:rPr>
      </w:pPr>
      <w:r w:rsidRPr="006B59BD">
        <w:rPr>
          <w:rStyle w:val="Rimandonotaapidipagina"/>
          <w:rFonts w:cs="Times New Roman"/>
          <w:sz w:val="22"/>
          <w:szCs w:val="22"/>
        </w:rPr>
        <w:footnoteRef/>
      </w:r>
      <w:r w:rsidRPr="006B59BD">
        <w:rPr>
          <w:rFonts w:cs="Times New Roman"/>
          <w:sz w:val="22"/>
          <w:szCs w:val="22"/>
        </w:rPr>
        <w:t xml:space="preserve"> V. </w:t>
      </w:r>
      <w:proofErr w:type="spellStart"/>
      <w:r w:rsidRPr="006B59BD">
        <w:rPr>
          <w:rFonts w:cs="Times New Roman"/>
          <w:sz w:val="22"/>
          <w:szCs w:val="22"/>
        </w:rPr>
        <w:t>Arangio</w:t>
      </w:r>
      <w:proofErr w:type="spellEnd"/>
      <w:r w:rsidRPr="006B59BD">
        <w:rPr>
          <w:rFonts w:cs="Times New Roman"/>
          <w:sz w:val="22"/>
          <w:szCs w:val="22"/>
        </w:rPr>
        <w:t xml:space="preserve"> </w:t>
      </w:r>
      <w:proofErr w:type="spellStart"/>
      <w:r w:rsidRPr="006B59BD">
        <w:rPr>
          <w:rFonts w:cs="Times New Roman"/>
          <w:sz w:val="22"/>
          <w:szCs w:val="22"/>
        </w:rPr>
        <w:t>Ruiz</w:t>
      </w:r>
      <w:proofErr w:type="spellEnd"/>
      <w:r w:rsidRPr="006B59BD">
        <w:rPr>
          <w:rFonts w:cs="Times New Roman"/>
          <w:sz w:val="22"/>
          <w:szCs w:val="22"/>
        </w:rPr>
        <w:t xml:space="preserve">, Frammenti di </w:t>
      </w:r>
      <w:proofErr w:type="spellStart"/>
      <w:r w:rsidRPr="006B59BD">
        <w:rPr>
          <w:rFonts w:cs="Times New Roman"/>
          <w:sz w:val="22"/>
          <w:szCs w:val="22"/>
        </w:rPr>
        <w:t>Ulpiano</w:t>
      </w:r>
      <w:proofErr w:type="spellEnd"/>
      <w:r w:rsidRPr="006B59BD">
        <w:rPr>
          <w:rFonts w:cs="Times New Roman"/>
          <w:sz w:val="22"/>
          <w:szCs w:val="22"/>
        </w:rPr>
        <w:t xml:space="preserve">, libro 32 </w:t>
      </w:r>
      <w:r w:rsidRPr="006B59BD">
        <w:rPr>
          <w:rFonts w:cs="Times New Roman"/>
          <w:i/>
          <w:sz w:val="22"/>
          <w:szCs w:val="22"/>
        </w:rPr>
        <w:t xml:space="preserve">ad </w:t>
      </w:r>
      <w:proofErr w:type="spellStart"/>
      <w:r w:rsidRPr="006B59BD">
        <w:rPr>
          <w:rFonts w:cs="Times New Roman"/>
          <w:i/>
          <w:sz w:val="22"/>
          <w:szCs w:val="22"/>
        </w:rPr>
        <w:t>edictum</w:t>
      </w:r>
      <w:proofErr w:type="spellEnd"/>
      <w:r w:rsidRPr="006B59BD">
        <w:rPr>
          <w:rFonts w:cs="Times New Roman"/>
          <w:i/>
          <w:sz w:val="22"/>
          <w:szCs w:val="22"/>
        </w:rPr>
        <w:t xml:space="preserve"> </w:t>
      </w:r>
      <w:r w:rsidRPr="006B59BD">
        <w:rPr>
          <w:rFonts w:cs="Times New Roman"/>
          <w:sz w:val="22"/>
          <w:szCs w:val="22"/>
        </w:rPr>
        <w:t>in una pergamena di provenienza egiziana, AG, 153, 1957</w:t>
      </w:r>
      <w:r>
        <w:rPr>
          <w:rFonts w:cs="Times New Roman"/>
          <w:sz w:val="22"/>
          <w:szCs w:val="22"/>
        </w:rPr>
        <w:t>, pp. 140</w:t>
      </w:r>
      <w:r w:rsidRPr="006B59BD">
        <w:rPr>
          <w:rFonts w:cs="Times New Roman"/>
          <w:sz w:val="22"/>
          <w:szCs w:val="22"/>
        </w:rPr>
        <w:t>-158 (= Studi papirologici ed epigrafici, Napoli, 1974, pp. 463 – 478); riconsiderato</w:t>
      </w:r>
      <w:r>
        <w:rPr>
          <w:rFonts w:cs="Times New Roman"/>
          <w:sz w:val="22"/>
          <w:szCs w:val="22"/>
        </w:rPr>
        <w:t xml:space="preserve"> alla luce della letteratura</w:t>
      </w:r>
      <w:r w:rsidRPr="006B59BD">
        <w:rPr>
          <w:rFonts w:cs="Times New Roman"/>
          <w:sz w:val="22"/>
          <w:szCs w:val="22"/>
        </w:rPr>
        <w:t xml:space="preserve"> successiva in Id., Di nuovo sul frammento di </w:t>
      </w:r>
      <w:proofErr w:type="spellStart"/>
      <w:r w:rsidRPr="006B59BD">
        <w:rPr>
          <w:rFonts w:cs="Times New Roman"/>
          <w:sz w:val="22"/>
          <w:szCs w:val="22"/>
        </w:rPr>
        <w:t>Ulpiano</w:t>
      </w:r>
      <w:proofErr w:type="spellEnd"/>
      <w:r w:rsidRPr="006B59BD">
        <w:rPr>
          <w:rFonts w:cs="Times New Roman"/>
          <w:sz w:val="22"/>
          <w:szCs w:val="22"/>
        </w:rPr>
        <w:t xml:space="preserve"> in PSI 1449 </w:t>
      </w:r>
      <w:r w:rsidRPr="006B59BD">
        <w:rPr>
          <w:rFonts w:cs="Times New Roman"/>
          <w:i/>
          <w:sz w:val="22"/>
          <w:szCs w:val="22"/>
        </w:rPr>
        <w:t>R</w:t>
      </w:r>
      <w:r w:rsidRPr="006B59BD">
        <w:rPr>
          <w:rFonts w:cs="Times New Roman"/>
          <w:sz w:val="22"/>
          <w:szCs w:val="22"/>
        </w:rPr>
        <w:t>, BIDR</w:t>
      </w:r>
      <w:r>
        <w:rPr>
          <w:rFonts w:cs="Times New Roman"/>
          <w:sz w:val="22"/>
          <w:szCs w:val="22"/>
        </w:rPr>
        <w:t>, 63, 1960, pp. 281</w:t>
      </w:r>
      <w:r w:rsidRPr="006B59BD">
        <w:rPr>
          <w:rFonts w:cs="Times New Roman"/>
          <w:sz w:val="22"/>
          <w:szCs w:val="22"/>
        </w:rPr>
        <w:t xml:space="preserve">–293; </w:t>
      </w:r>
      <w:r>
        <w:rPr>
          <w:rFonts w:cs="Times New Roman"/>
          <w:sz w:val="22"/>
          <w:szCs w:val="22"/>
        </w:rPr>
        <w:t>A. D’</w:t>
      </w:r>
      <w:proofErr w:type="spellStart"/>
      <w:r>
        <w:rPr>
          <w:rFonts w:cs="Times New Roman"/>
          <w:sz w:val="22"/>
          <w:szCs w:val="22"/>
        </w:rPr>
        <w:t>Ors</w:t>
      </w:r>
      <w:proofErr w:type="spellEnd"/>
      <w:r>
        <w:rPr>
          <w:rFonts w:cs="Times New Roman"/>
          <w:sz w:val="22"/>
          <w:szCs w:val="22"/>
        </w:rPr>
        <w:t xml:space="preserve">, Los </w:t>
      </w:r>
      <w:proofErr w:type="spellStart"/>
      <w:r>
        <w:rPr>
          <w:rFonts w:cs="Times New Roman"/>
          <w:sz w:val="22"/>
          <w:szCs w:val="22"/>
        </w:rPr>
        <w:t>nuevos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fragmentos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florentinos</w:t>
      </w:r>
      <w:proofErr w:type="spellEnd"/>
      <w:r>
        <w:rPr>
          <w:rFonts w:cs="Times New Roman"/>
          <w:sz w:val="22"/>
          <w:szCs w:val="22"/>
        </w:rPr>
        <w:t xml:space="preserve"> de </w:t>
      </w:r>
      <w:proofErr w:type="spellStart"/>
      <w:r>
        <w:rPr>
          <w:rFonts w:cs="Times New Roman"/>
          <w:sz w:val="22"/>
          <w:szCs w:val="22"/>
        </w:rPr>
        <w:t>Ulpiano</w:t>
      </w:r>
      <w:proofErr w:type="spellEnd"/>
      <w:r>
        <w:rPr>
          <w:rFonts w:cs="Times New Roman"/>
          <w:sz w:val="22"/>
          <w:szCs w:val="22"/>
        </w:rPr>
        <w:t xml:space="preserve">: PSI 1449. AHDE, 27-28, 1957-58, p. 1255-1261; </w:t>
      </w:r>
      <w:r w:rsidRPr="006B59BD">
        <w:rPr>
          <w:rFonts w:cs="Times New Roman"/>
          <w:sz w:val="22"/>
          <w:szCs w:val="22"/>
        </w:rPr>
        <w:t xml:space="preserve">E. </w:t>
      </w:r>
      <w:proofErr w:type="spellStart"/>
      <w:r w:rsidRPr="006B59BD">
        <w:rPr>
          <w:rFonts w:cs="Times New Roman"/>
          <w:sz w:val="22"/>
          <w:szCs w:val="22"/>
        </w:rPr>
        <w:t>Seidl</w:t>
      </w:r>
      <w:proofErr w:type="spellEnd"/>
      <w:r w:rsidRPr="006B59BD">
        <w:rPr>
          <w:rFonts w:cs="Times New Roman"/>
          <w:sz w:val="22"/>
          <w:szCs w:val="22"/>
        </w:rPr>
        <w:t xml:space="preserve">, </w:t>
      </w:r>
      <w:proofErr w:type="spellStart"/>
      <w:r w:rsidRPr="006B59BD">
        <w:rPr>
          <w:rFonts w:cs="Times New Roman"/>
          <w:sz w:val="22"/>
          <w:szCs w:val="22"/>
        </w:rPr>
        <w:t>Jurist</w:t>
      </w:r>
      <w:r>
        <w:rPr>
          <w:rFonts w:cs="Times New Roman"/>
          <w:sz w:val="22"/>
          <w:szCs w:val="22"/>
        </w:rPr>
        <w:t>ische</w:t>
      </w:r>
      <w:proofErr w:type="spellEnd"/>
      <w:r w:rsidRPr="006B59BD">
        <w:rPr>
          <w:rFonts w:cs="Times New Roman"/>
          <w:sz w:val="22"/>
          <w:szCs w:val="22"/>
        </w:rPr>
        <w:t xml:space="preserve"> </w:t>
      </w:r>
      <w:proofErr w:type="spellStart"/>
      <w:r w:rsidRPr="006B59BD">
        <w:rPr>
          <w:rFonts w:cs="Times New Roman"/>
          <w:sz w:val="22"/>
          <w:szCs w:val="22"/>
        </w:rPr>
        <w:t>Papyruskunde</w:t>
      </w:r>
      <w:proofErr w:type="spellEnd"/>
      <w:r w:rsidRPr="006B59BD">
        <w:rPr>
          <w:rFonts w:cs="Times New Roman"/>
          <w:sz w:val="22"/>
          <w:szCs w:val="22"/>
        </w:rPr>
        <w:t>, SDHI, 24, 1958, pp. 426 e s.;</w:t>
      </w:r>
      <w:r w:rsidRPr="006B59BD">
        <w:rPr>
          <w:rFonts w:cs="Times New Roman"/>
          <w:sz w:val="22"/>
          <w:szCs w:val="22"/>
          <w:shd w:val="clear" w:color="auto" w:fill="FFFFFF"/>
        </w:rPr>
        <w:t> </w:t>
      </w:r>
      <w:r w:rsidRPr="006B59BD">
        <w:rPr>
          <w:rFonts w:cs="Times New Roman"/>
          <w:color w:val="222222"/>
          <w:sz w:val="22"/>
          <w:szCs w:val="22"/>
          <w:shd w:val="clear" w:color="auto" w:fill="FFFFFF"/>
        </w:rPr>
        <w:t xml:space="preserve">M. </w:t>
      </w:r>
      <w:proofErr w:type="spellStart"/>
      <w:r w:rsidRPr="006B59BD">
        <w:rPr>
          <w:rFonts w:cs="Times New Roman"/>
          <w:color w:val="222222"/>
          <w:sz w:val="22"/>
          <w:szCs w:val="22"/>
          <w:shd w:val="clear" w:color="auto" w:fill="FFFFFF"/>
        </w:rPr>
        <w:t>Amelotti</w:t>
      </w:r>
      <w:proofErr w:type="spellEnd"/>
      <w:r w:rsidRPr="006B59BD">
        <w:rPr>
          <w:rFonts w:cs="Times New Roman"/>
          <w:color w:val="222222"/>
          <w:sz w:val="22"/>
          <w:szCs w:val="22"/>
          <w:shd w:val="clear" w:color="auto" w:fill="FFFFFF"/>
        </w:rPr>
        <w:t xml:space="preserve">, recensione a “Papiri greci e latini XIV” in SDHI 24, 1958, pp. 385-386 (= M. </w:t>
      </w:r>
      <w:proofErr w:type="spellStart"/>
      <w:r w:rsidRPr="006B59BD">
        <w:rPr>
          <w:rFonts w:cs="Times New Roman"/>
          <w:color w:val="222222"/>
          <w:sz w:val="22"/>
          <w:szCs w:val="22"/>
          <w:shd w:val="clear" w:color="auto" w:fill="FFFFFF"/>
        </w:rPr>
        <w:t>Amelotti</w:t>
      </w:r>
      <w:proofErr w:type="spellEnd"/>
      <w:r w:rsidRPr="006B59BD">
        <w:rPr>
          <w:rFonts w:cs="Times New Roman"/>
          <w:color w:val="222222"/>
          <w:sz w:val="22"/>
          <w:szCs w:val="22"/>
          <w:shd w:val="clear" w:color="auto" w:fill="FFFFFF"/>
        </w:rPr>
        <w:t xml:space="preserve">, “Scritti giuridici”, a cura di L. </w:t>
      </w:r>
      <w:proofErr w:type="spellStart"/>
      <w:r w:rsidRPr="006B59BD">
        <w:rPr>
          <w:rFonts w:cs="Times New Roman"/>
          <w:color w:val="222222"/>
          <w:sz w:val="22"/>
          <w:szCs w:val="22"/>
          <w:shd w:val="clear" w:color="auto" w:fill="FFFFFF"/>
        </w:rPr>
        <w:t>Migliardi</w:t>
      </w:r>
      <w:proofErr w:type="spellEnd"/>
      <w:r w:rsidRPr="006B59BD">
        <w:rPr>
          <w:rFonts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B59BD">
        <w:rPr>
          <w:rFonts w:cs="Times New Roman"/>
          <w:color w:val="222222"/>
          <w:sz w:val="22"/>
          <w:szCs w:val="22"/>
          <w:shd w:val="clear" w:color="auto" w:fill="FFFFFF"/>
        </w:rPr>
        <w:t>Zingale</w:t>
      </w:r>
      <w:proofErr w:type="spellEnd"/>
      <w:r w:rsidRPr="006B59BD">
        <w:rPr>
          <w:rFonts w:cs="Times New Roman"/>
          <w:color w:val="222222"/>
          <w:sz w:val="22"/>
          <w:szCs w:val="22"/>
          <w:shd w:val="clear" w:color="auto" w:fill="FFFFFF"/>
        </w:rPr>
        <w:t>, Torino 1996, pp. 955 - 956)</w:t>
      </w:r>
      <w:r w:rsidRPr="006B59BD">
        <w:rPr>
          <w:rFonts w:cs="Times New Roman"/>
          <w:sz w:val="22"/>
          <w:szCs w:val="22"/>
        </w:rPr>
        <w:t xml:space="preserve">; </w:t>
      </w:r>
      <w:r>
        <w:rPr>
          <w:rFonts w:cs="Times New Roman"/>
          <w:sz w:val="22"/>
          <w:szCs w:val="22"/>
        </w:rPr>
        <w:t xml:space="preserve">R. Roca </w:t>
      </w:r>
      <w:proofErr w:type="spellStart"/>
      <w:r>
        <w:rPr>
          <w:rFonts w:cs="Times New Roman"/>
          <w:sz w:val="22"/>
          <w:szCs w:val="22"/>
        </w:rPr>
        <w:t>Puig</w:t>
      </w:r>
      <w:proofErr w:type="spellEnd"/>
      <w:r>
        <w:rPr>
          <w:rFonts w:cs="Times New Roman"/>
          <w:sz w:val="22"/>
          <w:szCs w:val="22"/>
        </w:rPr>
        <w:t xml:space="preserve">, Panorama de </w:t>
      </w:r>
      <w:proofErr w:type="spellStart"/>
      <w:r>
        <w:rPr>
          <w:rFonts w:cs="Times New Roman"/>
          <w:sz w:val="22"/>
          <w:szCs w:val="22"/>
        </w:rPr>
        <w:t>los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papiros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latinos</w:t>
      </w:r>
      <w:proofErr w:type="spellEnd"/>
      <w:r>
        <w:rPr>
          <w:rFonts w:cs="Times New Roman"/>
          <w:sz w:val="22"/>
          <w:szCs w:val="22"/>
        </w:rPr>
        <w:t xml:space="preserve">, En </w:t>
      </w:r>
      <w:proofErr w:type="spellStart"/>
      <w:r>
        <w:rPr>
          <w:rFonts w:cs="Times New Roman"/>
          <w:sz w:val="22"/>
          <w:szCs w:val="22"/>
        </w:rPr>
        <w:t>el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bimilenario</w:t>
      </w:r>
      <w:proofErr w:type="spellEnd"/>
      <w:r>
        <w:rPr>
          <w:rFonts w:cs="Times New Roman"/>
          <w:sz w:val="22"/>
          <w:szCs w:val="22"/>
        </w:rPr>
        <w:t xml:space="preserve"> de </w:t>
      </w:r>
      <w:proofErr w:type="spellStart"/>
      <w:r>
        <w:rPr>
          <w:rFonts w:cs="Times New Roman"/>
          <w:sz w:val="22"/>
          <w:szCs w:val="22"/>
        </w:rPr>
        <w:t>Cicerón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Helmántica</w:t>
      </w:r>
      <w:proofErr w:type="spellEnd"/>
      <w:r>
        <w:rPr>
          <w:rFonts w:cs="Times New Roman"/>
          <w:sz w:val="22"/>
          <w:szCs w:val="22"/>
        </w:rPr>
        <w:t xml:space="preserve">, 30 1958, pp. 467-480; 480; </w:t>
      </w:r>
      <w:r w:rsidRPr="00E866F4">
        <w:rPr>
          <w:rFonts w:cs="Times New Roman"/>
          <w:sz w:val="22"/>
          <w:szCs w:val="22"/>
          <w:shd w:val="clear" w:color="auto" w:fill="FFFFFF"/>
        </w:rPr>
        <w:t>L.E. </w:t>
      </w:r>
      <w:proofErr w:type="spellStart"/>
      <w:r w:rsidRPr="00E866F4">
        <w:rPr>
          <w:rStyle w:val="Enfasicorsivo"/>
          <w:rFonts w:cs="Times New Roman"/>
          <w:bCs/>
          <w:i w:val="0"/>
          <w:iCs w:val="0"/>
          <w:sz w:val="22"/>
          <w:szCs w:val="22"/>
          <w:shd w:val="clear" w:color="auto" w:fill="FFFFFF"/>
        </w:rPr>
        <w:t>Sierl</w:t>
      </w:r>
      <w:proofErr w:type="spellEnd"/>
      <w:r w:rsidRPr="00E866F4">
        <w:rPr>
          <w:rFonts w:cs="Times New Roman"/>
          <w:sz w:val="22"/>
          <w:szCs w:val="22"/>
          <w:shd w:val="clear" w:color="auto" w:fill="FFFFFF"/>
        </w:rPr>
        <w:t>, </w:t>
      </w:r>
      <w:proofErr w:type="spellStart"/>
      <w:r w:rsidRPr="00E866F4">
        <w:rPr>
          <w:rStyle w:val="Enfasicorsivo"/>
          <w:rFonts w:cs="Times New Roman"/>
          <w:bCs/>
          <w:i w:val="0"/>
          <w:iCs w:val="0"/>
          <w:sz w:val="22"/>
          <w:szCs w:val="22"/>
          <w:shd w:val="clear" w:color="auto" w:fill="FFFFFF"/>
        </w:rPr>
        <w:t>Nachträge</w:t>
      </w:r>
      <w:proofErr w:type="spellEnd"/>
      <w:r w:rsidRPr="00E866F4">
        <w:rPr>
          <w:rFonts w:cs="Times New Roman"/>
          <w:sz w:val="22"/>
          <w:szCs w:val="22"/>
          <w:shd w:val="clear" w:color="auto" w:fill="FFFFFF"/>
        </w:rPr>
        <w:t> </w:t>
      </w:r>
      <w:proofErr w:type="spellStart"/>
      <w:r w:rsidRPr="00E866F4">
        <w:rPr>
          <w:rFonts w:cs="Times New Roman"/>
          <w:sz w:val="22"/>
          <w:szCs w:val="22"/>
          <w:shd w:val="clear" w:color="auto" w:fill="FFFFFF"/>
        </w:rPr>
        <w:t>zu</w:t>
      </w:r>
      <w:proofErr w:type="spellEnd"/>
      <w:r w:rsidRPr="00E866F4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866F4">
        <w:rPr>
          <w:rFonts w:cs="Times New Roman"/>
          <w:sz w:val="22"/>
          <w:szCs w:val="22"/>
          <w:shd w:val="clear" w:color="auto" w:fill="FFFFFF"/>
        </w:rPr>
        <w:t>Lenel's</w:t>
      </w:r>
      <w:proofErr w:type="spellEnd"/>
      <w:r w:rsidRPr="00E866F4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866F4">
        <w:rPr>
          <w:rFonts w:cs="Times New Roman"/>
          <w:sz w:val="22"/>
          <w:szCs w:val="22"/>
          <w:shd w:val="clear" w:color="auto" w:fill="FFFFFF"/>
        </w:rPr>
        <w:t>Palingenesia</w:t>
      </w:r>
      <w:proofErr w:type="spellEnd"/>
      <w:r w:rsidRPr="00E866F4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866F4">
        <w:rPr>
          <w:rFonts w:cs="Times New Roman"/>
          <w:sz w:val="22"/>
          <w:szCs w:val="22"/>
          <w:shd w:val="clear" w:color="auto" w:fill="FFFFFF"/>
        </w:rPr>
        <w:t>Iuris</w:t>
      </w:r>
      <w:proofErr w:type="spellEnd"/>
      <w:r w:rsidRPr="00E866F4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866F4">
        <w:rPr>
          <w:rFonts w:cs="Times New Roman"/>
          <w:sz w:val="22"/>
          <w:szCs w:val="22"/>
          <w:shd w:val="clear" w:color="auto" w:fill="FFFFFF"/>
        </w:rPr>
        <w:t>Civilis</w:t>
      </w:r>
      <w:proofErr w:type="spellEnd"/>
      <w:r w:rsidRPr="00E866F4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866F4">
        <w:rPr>
          <w:rFonts w:cs="Times New Roman"/>
          <w:sz w:val="22"/>
          <w:szCs w:val="22"/>
          <w:shd w:val="clear" w:color="auto" w:fill="FFFFFF"/>
        </w:rPr>
        <w:t>anhand</w:t>
      </w:r>
      <w:proofErr w:type="spellEnd"/>
      <w:r w:rsidRPr="00E866F4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866F4">
        <w:rPr>
          <w:rFonts w:cs="Times New Roman"/>
          <w:sz w:val="22"/>
          <w:szCs w:val="22"/>
          <w:shd w:val="clear" w:color="auto" w:fill="FFFFFF"/>
        </w:rPr>
        <w:t>der</w:t>
      </w:r>
      <w:proofErr w:type="spellEnd"/>
      <w:r w:rsidRPr="00E866F4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866F4">
        <w:rPr>
          <w:rFonts w:cs="Times New Roman"/>
          <w:sz w:val="22"/>
          <w:szCs w:val="22"/>
          <w:shd w:val="clear" w:color="auto" w:fill="FFFFFF"/>
        </w:rPr>
        <w:t>Papyri</w:t>
      </w:r>
      <w:proofErr w:type="spellEnd"/>
      <w:r w:rsidRPr="00E866F4">
        <w:rPr>
          <w:rFonts w:cs="Times New Roman"/>
          <w:sz w:val="22"/>
          <w:szCs w:val="22"/>
          <w:shd w:val="clear" w:color="auto" w:fill="FFFFFF"/>
        </w:rPr>
        <w:t>, Fürth (</w:t>
      </w:r>
      <w:proofErr w:type="spellStart"/>
      <w:r w:rsidRPr="00E866F4">
        <w:rPr>
          <w:rFonts w:cs="Times New Roman"/>
          <w:sz w:val="22"/>
          <w:szCs w:val="22"/>
          <w:shd w:val="clear" w:color="auto" w:fill="FFFFFF"/>
        </w:rPr>
        <w:t>Bayern</w:t>
      </w:r>
      <w:proofErr w:type="spellEnd"/>
      <w:r w:rsidRPr="00E866F4">
        <w:rPr>
          <w:rFonts w:cs="Times New Roman"/>
          <w:sz w:val="22"/>
          <w:szCs w:val="22"/>
          <w:shd w:val="clear" w:color="auto" w:fill="FFFFFF"/>
        </w:rPr>
        <w:t>), 1958, pp. 53 ss.;</w:t>
      </w:r>
      <w:r w:rsidRPr="00E866F4">
        <w:rPr>
          <w:rFonts w:cs="Times New Roman"/>
          <w:sz w:val="22"/>
          <w:szCs w:val="22"/>
        </w:rPr>
        <w:t xml:space="preserve"> E. Volterra, </w:t>
      </w:r>
      <w:proofErr w:type="spellStart"/>
      <w:r w:rsidRPr="00E866F4">
        <w:rPr>
          <w:rFonts w:cs="Times New Roman"/>
          <w:sz w:val="22"/>
          <w:szCs w:val="22"/>
        </w:rPr>
        <w:t>Rec</w:t>
      </w:r>
      <w:proofErr w:type="spellEnd"/>
      <w:r w:rsidRPr="00E866F4">
        <w:rPr>
          <w:rFonts w:cs="Times New Roman"/>
          <w:sz w:val="22"/>
          <w:szCs w:val="22"/>
        </w:rPr>
        <w:t>. a Pubblicazioni della Società Italiana per la ricerca dei papiri, vol. XIV, IVRA, IX, 1958, p. 312 e s.; H.J</w:t>
      </w:r>
      <w:r w:rsidRPr="006B59BD">
        <w:rPr>
          <w:rFonts w:cs="Times New Roman"/>
          <w:sz w:val="22"/>
          <w:szCs w:val="22"/>
        </w:rPr>
        <w:t xml:space="preserve">. Wolff, </w:t>
      </w:r>
      <w:proofErr w:type="spellStart"/>
      <w:r w:rsidRPr="006B59BD">
        <w:rPr>
          <w:rFonts w:cs="Times New Roman"/>
          <w:sz w:val="22"/>
          <w:szCs w:val="22"/>
        </w:rPr>
        <w:t>Zur</w:t>
      </w:r>
      <w:proofErr w:type="spellEnd"/>
      <w:r w:rsidRPr="006B59BD">
        <w:rPr>
          <w:rFonts w:cs="Times New Roman"/>
          <w:sz w:val="22"/>
          <w:szCs w:val="22"/>
        </w:rPr>
        <w:t xml:space="preserve"> </w:t>
      </w:r>
      <w:proofErr w:type="spellStart"/>
      <w:r w:rsidRPr="006B59BD">
        <w:rPr>
          <w:rFonts w:cs="Times New Roman"/>
          <w:sz w:val="22"/>
          <w:szCs w:val="22"/>
        </w:rPr>
        <w:t>Palingenesie</w:t>
      </w:r>
      <w:proofErr w:type="spellEnd"/>
      <w:r w:rsidRPr="006B59BD">
        <w:rPr>
          <w:rFonts w:cs="Times New Roman"/>
          <w:sz w:val="22"/>
          <w:szCs w:val="22"/>
        </w:rPr>
        <w:t xml:space="preserve"> und </w:t>
      </w:r>
      <w:proofErr w:type="spellStart"/>
      <w:r w:rsidRPr="006B59BD">
        <w:rPr>
          <w:rFonts w:cs="Times New Roman"/>
          <w:sz w:val="22"/>
          <w:szCs w:val="22"/>
        </w:rPr>
        <w:t>Textgeschichte</w:t>
      </w:r>
      <w:proofErr w:type="spellEnd"/>
      <w:r w:rsidRPr="006B59BD">
        <w:rPr>
          <w:rFonts w:cs="Times New Roman"/>
          <w:sz w:val="22"/>
          <w:szCs w:val="22"/>
        </w:rPr>
        <w:t xml:space="preserve"> von </w:t>
      </w:r>
      <w:proofErr w:type="spellStart"/>
      <w:r w:rsidRPr="006B59BD">
        <w:rPr>
          <w:rFonts w:cs="Times New Roman"/>
          <w:sz w:val="22"/>
          <w:szCs w:val="22"/>
        </w:rPr>
        <w:t>Ulpians</w:t>
      </w:r>
      <w:proofErr w:type="spellEnd"/>
      <w:r w:rsidRPr="006B59BD">
        <w:rPr>
          <w:rFonts w:cs="Times New Roman"/>
          <w:sz w:val="22"/>
          <w:szCs w:val="22"/>
        </w:rPr>
        <w:t xml:space="preserve"> </w:t>
      </w:r>
      <w:r w:rsidRPr="00B04D41">
        <w:rPr>
          <w:rFonts w:cs="Times New Roman"/>
          <w:i/>
          <w:sz w:val="22"/>
          <w:szCs w:val="22"/>
        </w:rPr>
        <w:t xml:space="preserve">Libri ad </w:t>
      </w:r>
      <w:proofErr w:type="spellStart"/>
      <w:r w:rsidRPr="00B04D41">
        <w:rPr>
          <w:rFonts w:cs="Times New Roman"/>
          <w:i/>
          <w:sz w:val="22"/>
          <w:szCs w:val="22"/>
        </w:rPr>
        <w:t>Edictum</w:t>
      </w:r>
      <w:proofErr w:type="spellEnd"/>
      <w:r w:rsidRPr="006B59BD">
        <w:rPr>
          <w:rFonts w:cs="Times New Roman"/>
          <w:sz w:val="22"/>
          <w:szCs w:val="22"/>
        </w:rPr>
        <w:t>, I</w:t>
      </w:r>
      <w:r>
        <w:rPr>
          <w:rFonts w:cs="Times New Roman"/>
          <w:sz w:val="22"/>
          <w:szCs w:val="22"/>
        </w:rPr>
        <w:t>VRA</w:t>
      </w:r>
      <w:r w:rsidRPr="006B59BD">
        <w:rPr>
          <w:rFonts w:cs="Times New Roman"/>
          <w:sz w:val="22"/>
          <w:szCs w:val="22"/>
        </w:rPr>
        <w:t>, 10</w:t>
      </w:r>
      <w:r>
        <w:rPr>
          <w:rFonts w:cs="Times New Roman"/>
          <w:sz w:val="22"/>
          <w:szCs w:val="22"/>
        </w:rPr>
        <w:t>, 1959, pp. 1-12;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Fonts w:cs="Times New Roman"/>
          <w:sz w:val="22"/>
          <w:szCs w:val="22"/>
        </w:rPr>
        <w:t xml:space="preserve"> F. </w:t>
      </w:r>
      <w:proofErr w:type="spellStart"/>
      <w:r>
        <w:rPr>
          <w:rFonts w:cs="Times New Roman"/>
          <w:sz w:val="22"/>
          <w:szCs w:val="22"/>
        </w:rPr>
        <w:t>Wieacker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Textstufen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klassischer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Juristen</w:t>
      </w:r>
      <w:proofErr w:type="spellEnd"/>
      <w:r w:rsidRPr="006B59BD">
        <w:rPr>
          <w:rFonts w:cs="Times New Roman"/>
          <w:sz w:val="22"/>
          <w:szCs w:val="22"/>
        </w:rPr>
        <w:t>, Göttingen</w:t>
      </w:r>
      <w:r>
        <w:rPr>
          <w:rFonts w:cs="Times New Roman"/>
          <w:sz w:val="22"/>
          <w:szCs w:val="22"/>
        </w:rPr>
        <w:t>, 1960, pp. 255-262;</w:t>
      </w:r>
      <w:r w:rsidRPr="006B59B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p. </w:t>
      </w:r>
      <w:r w:rsidRPr="006B59BD">
        <w:rPr>
          <w:rFonts w:cs="Times New Roman"/>
          <w:sz w:val="22"/>
          <w:szCs w:val="22"/>
        </w:rPr>
        <w:t xml:space="preserve">432; C.A. Cannata, Alcune osservazioni e ipotesi su PSI 1449, </w:t>
      </w:r>
      <w:r w:rsidRPr="006B59BD">
        <w:rPr>
          <w:rFonts w:cs="Times New Roman"/>
          <w:sz w:val="22"/>
          <w:szCs w:val="22"/>
          <w:shd w:val="clear" w:color="auto" w:fill="FFFFFF"/>
        </w:rPr>
        <w:t>AG</w:t>
      </w:r>
      <w:r>
        <w:rPr>
          <w:rFonts w:cs="Times New Roman"/>
          <w:sz w:val="22"/>
          <w:szCs w:val="22"/>
          <w:shd w:val="clear" w:color="auto" w:fill="FFFFFF"/>
        </w:rPr>
        <w:t xml:space="preserve">, 159, </w:t>
      </w:r>
      <w:r w:rsidRPr="006B59BD">
        <w:rPr>
          <w:rFonts w:cs="Times New Roman"/>
          <w:sz w:val="22"/>
          <w:szCs w:val="22"/>
          <w:shd w:val="clear" w:color="auto" w:fill="FFFFFF"/>
        </w:rPr>
        <w:t xml:space="preserve">1960, </w:t>
      </w:r>
      <w:r>
        <w:rPr>
          <w:rFonts w:cs="Times New Roman"/>
          <w:sz w:val="22"/>
          <w:szCs w:val="22"/>
          <w:shd w:val="clear" w:color="auto" w:fill="FFFFFF"/>
        </w:rPr>
        <w:t xml:space="preserve">pp. </w:t>
      </w:r>
      <w:r w:rsidRPr="006B59BD">
        <w:rPr>
          <w:rFonts w:cs="Times New Roman"/>
          <w:sz w:val="22"/>
          <w:szCs w:val="22"/>
          <w:shd w:val="clear" w:color="auto" w:fill="FFFFFF"/>
        </w:rPr>
        <w:t xml:space="preserve">25 ss.; </w:t>
      </w:r>
      <w:r>
        <w:rPr>
          <w:rFonts w:cs="Times New Roman"/>
          <w:sz w:val="22"/>
          <w:szCs w:val="22"/>
        </w:rPr>
        <w:t xml:space="preserve"> F. Zucker, </w:t>
      </w:r>
      <w:proofErr w:type="spellStart"/>
      <w:r w:rsidRPr="006B59BD">
        <w:rPr>
          <w:rFonts w:cs="Times New Roman"/>
          <w:sz w:val="22"/>
          <w:szCs w:val="22"/>
        </w:rPr>
        <w:t>Urkundenreferat</w:t>
      </w:r>
      <w:proofErr w:type="spellEnd"/>
      <w:r>
        <w:rPr>
          <w:rFonts w:cs="Times New Roman"/>
          <w:sz w:val="22"/>
          <w:szCs w:val="22"/>
        </w:rPr>
        <w:t>,</w:t>
      </w:r>
      <w:r w:rsidRPr="006B59BD">
        <w:rPr>
          <w:rFonts w:cs="Times New Roman"/>
          <w:sz w:val="22"/>
          <w:szCs w:val="22"/>
        </w:rPr>
        <w:t xml:space="preserve"> </w:t>
      </w:r>
      <w:proofErr w:type="spellStart"/>
      <w:r w:rsidRPr="006B59BD">
        <w:rPr>
          <w:rFonts w:cs="Times New Roman"/>
          <w:sz w:val="22"/>
          <w:szCs w:val="22"/>
        </w:rPr>
        <w:t>Archiv</w:t>
      </w:r>
      <w:proofErr w:type="spellEnd"/>
      <w:r w:rsidRPr="006B59BD">
        <w:rPr>
          <w:rFonts w:cs="Times New Roman"/>
          <w:sz w:val="22"/>
          <w:szCs w:val="22"/>
        </w:rPr>
        <w:t xml:space="preserve"> XVII/1</w:t>
      </w:r>
      <w:r>
        <w:rPr>
          <w:rFonts w:cs="Times New Roman"/>
          <w:sz w:val="22"/>
          <w:szCs w:val="22"/>
        </w:rPr>
        <w:t>, 1960, p. 113; J.A.C.</w:t>
      </w:r>
      <w:r w:rsidRPr="00E56EF4">
        <w:rPr>
          <w:rFonts w:cs="Times New Roman"/>
          <w:sz w:val="22"/>
          <w:szCs w:val="22"/>
        </w:rPr>
        <w:t xml:space="preserve"> Thomas, The case of the </w:t>
      </w:r>
      <w:proofErr w:type="spellStart"/>
      <w:r w:rsidRPr="00E56EF4">
        <w:rPr>
          <w:rFonts w:cs="Times New Roman"/>
          <w:sz w:val="22"/>
          <w:szCs w:val="22"/>
        </w:rPr>
        <w:t>apprentice’s</w:t>
      </w:r>
      <w:proofErr w:type="spellEnd"/>
      <w:r w:rsidRPr="00E56EF4">
        <w:rPr>
          <w:rFonts w:cs="Times New Roman"/>
          <w:sz w:val="22"/>
          <w:szCs w:val="22"/>
        </w:rPr>
        <w:t xml:space="preserve"> </w:t>
      </w:r>
      <w:proofErr w:type="spellStart"/>
      <w:r w:rsidRPr="00E56EF4">
        <w:rPr>
          <w:rFonts w:cs="Times New Roman"/>
          <w:sz w:val="22"/>
          <w:szCs w:val="22"/>
        </w:rPr>
        <w:t>eye</w:t>
      </w:r>
      <w:proofErr w:type="spellEnd"/>
      <w:r w:rsidRPr="00E56EF4">
        <w:rPr>
          <w:rFonts w:cs="Times New Roman"/>
          <w:sz w:val="22"/>
          <w:szCs w:val="22"/>
        </w:rPr>
        <w:t xml:space="preserve">, RIDA, VIII, 1961, pp. 357-372; </w:t>
      </w:r>
      <w:r>
        <w:rPr>
          <w:rFonts w:cs="Times New Roman"/>
          <w:sz w:val="22"/>
          <w:szCs w:val="22"/>
        </w:rPr>
        <w:t xml:space="preserve">G. Pugliese, Orientamenti e problemi attuali nello studio delle fonti romane, Annali di Storia del Diritto, 5-6, 1961-62, pp. 55-111: 81 ss. (= Scritti Giuridici Scelti, III, Napoli, 1985, pp. 27-69: 39 ss.); F. </w:t>
      </w:r>
      <w:proofErr w:type="spellStart"/>
      <w:r>
        <w:rPr>
          <w:rFonts w:cs="Times New Roman"/>
          <w:sz w:val="22"/>
          <w:szCs w:val="22"/>
        </w:rPr>
        <w:t>Pringsheim</w:t>
      </w:r>
      <w:proofErr w:type="spellEnd"/>
      <w:r>
        <w:rPr>
          <w:rFonts w:cs="Times New Roman"/>
          <w:sz w:val="22"/>
          <w:szCs w:val="22"/>
        </w:rPr>
        <w:t xml:space="preserve">, </w:t>
      </w:r>
      <w:r w:rsidRPr="006B59BD">
        <w:rPr>
          <w:rFonts w:cs="Times New Roman"/>
          <w:sz w:val="22"/>
          <w:szCs w:val="22"/>
        </w:rPr>
        <w:t xml:space="preserve">Die </w:t>
      </w:r>
      <w:proofErr w:type="spellStart"/>
      <w:r w:rsidRPr="006B59BD">
        <w:rPr>
          <w:rFonts w:cs="Times New Roman"/>
          <w:sz w:val="22"/>
          <w:szCs w:val="22"/>
        </w:rPr>
        <w:t>Verletzung</w:t>
      </w:r>
      <w:proofErr w:type="spellEnd"/>
      <w:r w:rsidRPr="006B59BD">
        <w:rPr>
          <w:rFonts w:cs="Times New Roman"/>
          <w:sz w:val="22"/>
          <w:szCs w:val="22"/>
        </w:rPr>
        <w:t xml:space="preserve"> </w:t>
      </w:r>
      <w:proofErr w:type="spellStart"/>
      <w:r w:rsidRPr="006B59BD">
        <w:rPr>
          <w:rFonts w:cs="Times New Roman"/>
          <w:sz w:val="22"/>
          <w:szCs w:val="22"/>
        </w:rPr>
        <w:t>Freier</w:t>
      </w:r>
      <w:proofErr w:type="spellEnd"/>
      <w:r w:rsidRPr="006B59BD">
        <w:rPr>
          <w:rFonts w:cs="Times New Roman"/>
          <w:sz w:val="22"/>
          <w:szCs w:val="22"/>
        </w:rPr>
        <w:t xml:space="preserve"> und die </w:t>
      </w:r>
      <w:proofErr w:type="spellStart"/>
      <w:r w:rsidRPr="00092A8B">
        <w:rPr>
          <w:rFonts w:cs="Times New Roman"/>
          <w:i/>
          <w:sz w:val="22"/>
          <w:szCs w:val="22"/>
        </w:rPr>
        <w:t>lex</w:t>
      </w:r>
      <w:proofErr w:type="spellEnd"/>
      <w:r w:rsidRPr="00092A8B">
        <w:rPr>
          <w:rFonts w:cs="Times New Roman"/>
          <w:i/>
          <w:sz w:val="22"/>
          <w:szCs w:val="22"/>
        </w:rPr>
        <w:t xml:space="preserve"> </w:t>
      </w:r>
      <w:proofErr w:type="spellStart"/>
      <w:r w:rsidRPr="00092A8B">
        <w:rPr>
          <w:rFonts w:cs="Times New Roman"/>
          <w:i/>
          <w:sz w:val="22"/>
          <w:szCs w:val="22"/>
        </w:rPr>
        <w:t>Aquilia</w:t>
      </w:r>
      <w:proofErr w:type="spellEnd"/>
      <w:r>
        <w:rPr>
          <w:rFonts w:cs="Times New Roman"/>
          <w:sz w:val="22"/>
          <w:szCs w:val="22"/>
        </w:rPr>
        <w:t xml:space="preserve">, </w:t>
      </w:r>
      <w:r w:rsidRPr="006B59BD">
        <w:rPr>
          <w:rFonts w:cs="Times New Roman"/>
          <w:sz w:val="22"/>
          <w:szCs w:val="22"/>
        </w:rPr>
        <w:t>SDHI</w:t>
      </w:r>
      <w:r>
        <w:rPr>
          <w:rFonts w:cs="Times New Roman"/>
          <w:sz w:val="22"/>
          <w:szCs w:val="22"/>
        </w:rPr>
        <w:t>,</w:t>
      </w:r>
      <w:r w:rsidRPr="006B59BD">
        <w:rPr>
          <w:rFonts w:cs="Times New Roman"/>
          <w:sz w:val="22"/>
          <w:szCs w:val="22"/>
        </w:rPr>
        <w:t xml:space="preserve"> 28, 1</w:t>
      </w:r>
      <w:r>
        <w:rPr>
          <w:rFonts w:cs="Times New Roman"/>
          <w:sz w:val="22"/>
          <w:szCs w:val="22"/>
        </w:rPr>
        <w:t xml:space="preserve">962, pp. 9-13; M.J. Garcia </w:t>
      </w:r>
      <w:proofErr w:type="spellStart"/>
      <w:r>
        <w:rPr>
          <w:rFonts w:cs="Times New Roman"/>
          <w:sz w:val="22"/>
          <w:szCs w:val="22"/>
        </w:rPr>
        <w:t>Garrido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Problemas</w:t>
      </w:r>
      <w:proofErr w:type="spellEnd"/>
      <w:r>
        <w:rPr>
          <w:rFonts w:cs="Times New Roman"/>
          <w:sz w:val="22"/>
          <w:szCs w:val="22"/>
        </w:rPr>
        <w:t xml:space="preserve"> en torno a </w:t>
      </w:r>
      <w:proofErr w:type="spellStart"/>
      <w:r>
        <w:rPr>
          <w:rFonts w:cs="Times New Roman"/>
          <w:sz w:val="22"/>
          <w:szCs w:val="22"/>
        </w:rPr>
        <w:t>las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fuentes</w:t>
      </w:r>
      <w:proofErr w:type="spellEnd"/>
      <w:r>
        <w:rPr>
          <w:rFonts w:cs="Times New Roman"/>
          <w:sz w:val="22"/>
          <w:szCs w:val="22"/>
        </w:rPr>
        <w:t xml:space="preserve">, Rev. </w:t>
      </w:r>
      <w:proofErr w:type="spellStart"/>
      <w:r>
        <w:rPr>
          <w:rFonts w:cs="Times New Roman"/>
          <w:sz w:val="22"/>
          <w:szCs w:val="22"/>
        </w:rPr>
        <w:t>Dro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Notarial</w:t>
      </w:r>
      <w:proofErr w:type="spellEnd"/>
      <w:r>
        <w:rPr>
          <w:rFonts w:cs="Times New Roman"/>
          <w:sz w:val="22"/>
          <w:szCs w:val="22"/>
        </w:rPr>
        <w:t xml:space="preserve">, Madrid, 1964, pp. 266 ss.; B. Albanese, </w:t>
      </w:r>
      <w:r w:rsidRPr="006B59BD">
        <w:rPr>
          <w:rFonts w:cs="Times New Roman"/>
          <w:sz w:val="22"/>
          <w:szCs w:val="22"/>
        </w:rPr>
        <w:t>PSI XIV, 1449 (</w:t>
      </w:r>
      <w:proofErr w:type="spellStart"/>
      <w:r w:rsidRPr="00B04D41">
        <w:rPr>
          <w:rFonts w:cs="Times New Roman"/>
          <w:i/>
          <w:sz w:val="22"/>
          <w:szCs w:val="22"/>
        </w:rPr>
        <w:t>Ulp</w:t>
      </w:r>
      <w:proofErr w:type="spellEnd"/>
      <w:r w:rsidRPr="00B04D41">
        <w:rPr>
          <w:rFonts w:cs="Times New Roman"/>
          <w:i/>
          <w:sz w:val="22"/>
          <w:szCs w:val="22"/>
        </w:rPr>
        <w:t>.</w:t>
      </w:r>
      <w:r w:rsidRPr="006B59BD">
        <w:rPr>
          <w:rFonts w:cs="Times New Roman"/>
          <w:sz w:val="22"/>
          <w:szCs w:val="22"/>
        </w:rPr>
        <w:t xml:space="preserve"> 32 </w:t>
      </w:r>
      <w:r w:rsidRPr="00B04D41">
        <w:rPr>
          <w:rFonts w:cs="Times New Roman"/>
          <w:i/>
          <w:sz w:val="22"/>
          <w:szCs w:val="22"/>
        </w:rPr>
        <w:t>ad Ed</w:t>
      </w:r>
      <w:r w:rsidRPr="006B59BD">
        <w:rPr>
          <w:rFonts w:cs="Times New Roman"/>
          <w:sz w:val="22"/>
          <w:szCs w:val="22"/>
        </w:rPr>
        <w:t>.) e le testim</w:t>
      </w:r>
      <w:r>
        <w:rPr>
          <w:rFonts w:cs="Times New Roman"/>
          <w:sz w:val="22"/>
          <w:szCs w:val="22"/>
        </w:rPr>
        <w:t xml:space="preserve">onianze </w:t>
      </w:r>
      <w:proofErr w:type="spellStart"/>
      <w:r>
        <w:rPr>
          <w:rFonts w:cs="Times New Roman"/>
          <w:sz w:val="22"/>
          <w:szCs w:val="22"/>
        </w:rPr>
        <w:t>ulpianee</w:t>
      </w:r>
      <w:proofErr w:type="spellEnd"/>
      <w:r>
        <w:rPr>
          <w:rFonts w:cs="Times New Roman"/>
          <w:sz w:val="22"/>
          <w:szCs w:val="22"/>
        </w:rPr>
        <w:t xml:space="preserve"> già note, </w:t>
      </w:r>
      <w:r w:rsidR="00694B26">
        <w:rPr>
          <w:rFonts w:cs="Times New Roman"/>
          <w:sz w:val="22"/>
          <w:szCs w:val="22"/>
        </w:rPr>
        <w:t>cit.</w:t>
      </w:r>
      <w:r w:rsidRPr="006B59BD">
        <w:rPr>
          <w:rFonts w:cs="Times New Roman"/>
          <w:sz w:val="22"/>
          <w:szCs w:val="22"/>
        </w:rPr>
        <w:t>, pp. 165-186</w:t>
      </w:r>
      <w:r>
        <w:rPr>
          <w:rFonts w:cs="Times New Roman"/>
          <w:sz w:val="22"/>
          <w:szCs w:val="22"/>
        </w:rPr>
        <w:t xml:space="preserve"> (= Scritti giuridici, I, 1991, pp. 387-406); J.A.C. Thomas, An </w:t>
      </w:r>
      <w:proofErr w:type="spellStart"/>
      <w:r>
        <w:rPr>
          <w:rFonts w:cs="Times New Roman"/>
          <w:sz w:val="22"/>
          <w:szCs w:val="22"/>
        </w:rPr>
        <w:t>Aquilian</w:t>
      </w:r>
      <w:proofErr w:type="spellEnd"/>
      <w:r>
        <w:rPr>
          <w:rFonts w:cs="Times New Roman"/>
          <w:sz w:val="22"/>
          <w:szCs w:val="22"/>
        </w:rPr>
        <w:t xml:space="preserve"> couplet. </w:t>
      </w:r>
      <w:r w:rsidRPr="009D0124">
        <w:rPr>
          <w:rFonts w:cs="Times New Roman"/>
          <w:sz w:val="22"/>
          <w:szCs w:val="22"/>
          <w:lang w:val="en-US"/>
        </w:rPr>
        <w:t xml:space="preserve">The case of the apprentice’s eye, </w:t>
      </w:r>
      <w:proofErr w:type="spellStart"/>
      <w:r w:rsidRPr="009D0124">
        <w:rPr>
          <w:rFonts w:cs="Times New Roman"/>
          <w:sz w:val="22"/>
          <w:szCs w:val="22"/>
          <w:lang w:val="en-US"/>
        </w:rPr>
        <w:t>Studi</w:t>
      </w:r>
      <w:proofErr w:type="spellEnd"/>
      <w:r w:rsidRPr="009D0124">
        <w:rPr>
          <w:rFonts w:cs="Times New Roman"/>
          <w:sz w:val="22"/>
          <w:szCs w:val="22"/>
          <w:lang w:val="en-US"/>
        </w:rPr>
        <w:t xml:space="preserve"> Biondi, II, Milano, 1965, pp. 1</w:t>
      </w:r>
      <w:r>
        <w:rPr>
          <w:rFonts w:cs="Times New Roman"/>
          <w:sz w:val="22"/>
          <w:szCs w:val="22"/>
          <w:lang w:val="en-US"/>
        </w:rPr>
        <w:t>6</w:t>
      </w:r>
      <w:r w:rsidRPr="009D0124">
        <w:rPr>
          <w:rFonts w:cs="Times New Roman"/>
          <w:sz w:val="22"/>
          <w:szCs w:val="22"/>
          <w:lang w:val="en-US"/>
        </w:rPr>
        <w:t>1</w:t>
      </w:r>
      <w:r>
        <w:rPr>
          <w:rFonts w:cs="Times New Roman"/>
          <w:sz w:val="22"/>
          <w:szCs w:val="22"/>
          <w:lang w:val="en-US"/>
        </w:rPr>
        <w:t xml:space="preserve">- 191 </w:t>
      </w:r>
      <w:r w:rsidRPr="009D0124">
        <w:rPr>
          <w:rFonts w:cs="Times New Roman"/>
          <w:sz w:val="22"/>
          <w:szCs w:val="22"/>
          <w:lang w:val="en-US"/>
        </w:rPr>
        <w:t xml:space="preserve">(= </w:t>
      </w:r>
      <w:r w:rsidRPr="009D0124">
        <w:rPr>
          <w:rFonts w:cs="Times New Roman"/>
          <w:sz w:val="22"/>
          <w:szCs w:val="22"/>
          <w:shd w:val="clear" w:color="auto" w:fill="FFFFFF"/>
          <w:lang w:val="en-US"/>
        </w:rPr>
        <w:t>RIDA, VIII, 1961, pp. 357-372);</w:t>
      </w:r>
      <w:r w:rsidRPr="009D0124">
        <w:rPr>
          <w:rFonts w:cs="Times New Roman"/>
          <w:sz w:val="22"/>
          <w:szCs w:val="22"/>
          <w:lang w:val="en-US"/>
        </w:rPr>
        <w:t xml:space="preserve"> Th. </w:t>
      </w:r>
      <w:r>
        <w:rPr>
          <w:rFonts w:cs="Times New Roman"/>
          <w:sz w:val="22"/>
          <w:szCs w:val="22"/>
        </w:rPr>
        <w:t xml:space="preserve">Mayer-Maly, </w:t>
      </w:r>
      <w:proofErr w:type="spellStart"/>
      <w:r w:rsidRPr="009E343A">
        <w:rPr>
          <w:rFonts w:cs="Times New Roman"/>
          <w:sz w:val="22"/>
          <w:szCs w:val="22"/>
          <w:shd w:val="clear" w:color="auto" w:fill="FFFFFF"/>
        </w:rPr>
        <w:t>Aus</w:t>
      </w:r>
      <w:proofErr w:type="spellEnd"/>
      <w:r w:rsidRPr="009E343A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E343A">
        <w:rPr>
          <w:rFonts w:cs="Times New Roman"/>
          <w:sz w:val="22"/>
          <w:szCs w:val="22"/>
          <w:shd w:val="clear" w:color="auto" w:fill="FFFFFF"/>
        </w:rPr>
        <w:t>der</w:t>
      </w:r>
      <w:proofErr w:type="spellEnd"/>
      <w:r w:rsidRPr="009E343A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E343A">
        <w:rPr>
          <w:rFonts w:cs="Times New Roman"/>
          <w:sz w:val="22"/>
          <w:szCs w:val="22"/>
          <w:shd w:val="clear" w:color="auto" w:fill="FFFFFF"/>
        </w:rPr>
        <w:t>Rechtsgeschichte</w:t>
      </w:r>
      <w:proofErr w:type="spellEnd"/>
      <w:r w:rsidRPr="009E343A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E343A">
        <w:rPr>
          <w:rFonts w:cs="Times New Roman"/>
          <w:sz w:val="22"/>
          <w:szCs w:val="22"/>
          <w:shd w:val="clear" w:color="auto" w:fill="FFFFFF"/>
        </w:rPr>
        <w:t>des</w:t>
      </w:r>
      <w:proofErr w:type="spellEnd"/>
      <w:r w:rsidRPr="009E343A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E343A">
        <w:rPr>
          <w:rFonts w:cs="Times New Roman"/>
          <w:sz w:val="22"/>
          <w:szCs w:val="22"/>
          <w:shd w:val="clear" w:color="auto" w:fill="FFFFFF"/>
        </w:rPr>
        <w:t>Lehrlingswesens</w:t>
      </w:r>
      <w:proofErr w:type="spellEnd"/>
      <w:r w:rsidRPr="009E343A"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Festschrift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für</w:t>
      </w:r>
      <w:proofErr w:type="spellEnd"/>
      <w:r>
        <w:rPr>
          <w:rFonts w:cs="Times New Roman"/>
          <w:sz w:val="22"/>
          <w:szCs w:val="22"/>
        </w:rPr>
        <w:t xml:space="preserve"> H. </w:t>
      </w:r>
      <w:proofErr w:type="spellStart"/>
      <w:r>
        <w:rPr>
          <w:rFonts w:cs="Times New Roman"/>
          <w:sz w:val="22"/>
          <w:szCs w:val="22"/>
        </w:rPr>
        <w:t>Schmitz</w:t>
      </w:r>
      <w:proofErr w:type="spellEnd"/>
      <w:r w:rsidRPr="009E343A">
        <w:rPr>
          <w:rFonts w:cs="Times New Roman"/>
          <w:sz w:val="22"/>
          <w:szCs w:val="22"/>
        </w:rPr>
        <w:t xml:space="preserve">, </w:t>
      </w:r>
      <w:r w:rsidRPr="006B59BD">
        <w:rPr>
          <w:rFonts w:cs="Times New Roman"/>
          <w:sz w:val="22"/>
          <w:szCs w:val="22"/>
        </w:rPr>
        <w:t xml:space="preserve">I, München, </w:t>
      </w:r>
      <w:proofErr w:type="spellStart"/>
      <w:r w:rsidRPr="006B59BD">
        <w:rPr>
          <w:rFonts w:cs="Times New Roman"/>
          <w:sz w:val="22"/>
          <w:szCs w:val="22"/>
        </w:rPr>
        <w:t>Wien</w:t>
      </w:r>
      <w:proofErr w:type="spellEnd"/>
      <w:r>
        <w:rPr>
          <w:rFonts w:cs="Times New Roman"/>
          <w:sz w:val="22"/>
          <w:szCs w:val="22"/>
        </w:rPr>
        <w:t>,</w:t>
      </w:r>
      <w:r w:rsidRPr="006B59BD">
        <w:rPr>
          <w:rFonts w:cs="Times New Roman"/>
          <w:sz w:val="22"/>
          <w:szCs w:val="22"/>
        </w:rPr>
        <w:t xml:space="preserve"> 1967, pp. 161-177; </w:t>
      </w:r>
      <w:r>
        <w:rPr>
          <w:rFonts w:cs="Times New Roman"/>
          <w:sz w:val="22"/>
          <w:szCs w:val="22"/>
        </w:rPr>
        <w:t>C.A. Cannata, Per lo studio della responsabilità per colpa nel diritto romano classico, Corso di Diritto romano nell’</w:t>
      </w:r>
      <w:proofErr w:type="spellStart"/>
      <w:r>
        <w:rPr>
          <w:rFonts w:cs="Times New Roman"/>
          <w:sz w:val="22"/>
          <w:szCs w:val="22"/>
        </w:rPr>
        <w:t>Univ</w:t>
      </w:r>
      <w:proofErr w:type="spellEnd"/>
      <w:r>
        <w:rPr>
          <w:rFonts w:cs="Times New Roman"/>
          <w:sz w:val="22"/>
          <w:szCs w:val="22"/>
        </w:rPr>
        <w:t xml:space="preserve">. </w:t>
      </w:r>
      <w:r w:rsidRPr="007740BB">
        <w:rPr>
          <w:rFonts w:cs="Times New Roman"/>
          <w:sz w:val="22"/>
          <w:szCs w:val="22"/>
        </w:rPr>
        <w:t>Di Cagli</w:t>
      </w:r>
      <w:r>
        <w:rPr>
          <w:rFonts w:cs="Times New Roman"/>
          <w:sz w:val="22"/>
          <w:szCs w:val="22"/>
        </w:rPr>
        <w:t>ari, Anno Accademico, 1967/68, Milano, 1968, pp. 311 ss.; diversamente in G. Pugliese, Scritti, cit., III, pp. 41-42</w:t>
      </w:r>
      <w:r w:rsidRPr="00525689">
        <w:rPr>
          <w:rFonts w:cs="Times New Roman"/>
          <w:sz w:val="22"/>
          <w:szCs w:val="22"/>
        </w:rPr>
        <w:t xml:space="preserve">; </w:t>
      </w:r>
      <w:proofErr w:type="spellStart"/>
      <w:r>
        <w:rPr>
          <w:rFonts w:cs="Times New Roman"/>
          <w:sz w:val="22"/>
          <w:szCs w:val="22"/>
        </w:rPr>
        <w:t>Fr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Raber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 w:rsidRPr="00435E71">
        <w:rPr>
          <w:rFonts w:cs="Times New Roman"/>
          <w:sz w:val="22"/>
          <w:szCs w:val="22"/>
        </w:rPr>
        <w:t>Grundlagen</w:t>
      </w:r>
      <w:proofErr w:type="spellEnd"/>
      <w:r w:rsidRPr="00435E71">
        <w:rPr>
          <w:rFonts w:cs="Times New Roman"/>
          <w:sz w:val="22"/>
          <w:szCs w:val="22"/>
        </w:rPr>
        <w:t xml:space="preserve"> </w:t>
      </w:r>
      <w:proofErr w:type="spellStart"/>
      <w:r w:rsidRPr="00435E71">
        <w:rPr>
          <w:rFonts w:cs="Times New Roman"/>
          <w:sz w:val="22"/>
          <w:szCs w:val="22"/>
        </w:rPr>
        <w:t>klassischer</w:t>
      </w:r>
      <w:proofErr w:type="spellEnd"/>
      <w:r w:rsidRPr="00435E71">
        <w:rPr>
          <w:rFonts w:cs="Times New Roman"/>
          <w:sz w:val="22"/>
          <w:szCs w:val="22"/>
        </w:rPr>
        <w:t xml:space="preserve"> </w:t>
      </w:r>
      <w:proofErr w:type="spellStart"/>
      <w:r w:rsidRPr="00435E71">
        <w:rPr>
          <w:rFonts w:cs="Times New Roman"/>
          <w:sz w:val="22"/>
          <w:szCs w:val="22"/>
        </w:rPr>
        <w:t>Injurienansprüchen</w:t>
      </w:r>
      <w:proofErr w:type="spellEnd"/>
      <w:r w:rsidRPr="00435E71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Wien</w:t>
      </w:r>
      <w:proofErr w:type="spellEnd"/>
      <w:r>
        <w:rPr>
          <w:rFonts w:cs="Times New Roman"/>
          <w:sz w:val="22"/>
          <w:szCs w:val="22"/>
        </w:rPr>
        <w:t>-</w:t>
      </w:r>
      <w:proofErr w:type="spellStart"/>
      <w:r>
        <w:rPr>
          <w:rFonts w:cs="Times New Roman"/>
          <w:sz w:val="22"/>
          <w:szCs w:val="22"/>
        </w:rPr>
        <w:t>Köln</w:t>
      </w:r>
      <w:proofErr w:type="spellEnd"/>
      <w:r>
        <w:rPr>
          <w:rFonts w:cs="Times New Roman"/>
          <w:sz w:val="22"/>
          <w:szCs w:val="22"/>
        </w:rPr>
        <w:t xml:space="preserve">-Graz, 1969, p. 120; </w:t>
      </w:r>
      <w:r w:rsidRPr="00525689">
        <w:rPr>
          <w:rFonts w:cs="Times New Roman"/>
          <w:sz w:val="22"/>
          <w:szCs w:val="22"/>
        </w:rPr>
        <w:t>S.</w:t>
      </w:r>
      <w:r>
        <w:rPr>
          <w:rFonts w:cs="Times New Roman"/>
          <w:sz w:val="22"/>
          <w:szCs w:val="22"/>
        </w:rPr>
        <w:t xml:space="preserve"> </w:t>
      </w:r>
      <w:proofErr w:type="spellStart"/>
      <w:r w:rsidRPr="00525689">
        <w:rPr>
          <w:rFonts w:cs="Times New Roman"/>
          <w:sz w:val="22"/>
          <w:szCs w:val="22"/>
        </w:rPr>
        <w:t>Schipani</w:t>
      </w:r>
      <w:proofErr w:type="spellEnd"/>
      <w:r w:rsidRPr="00525689">
        <w:rPr>
          <w:rFonts w:cs="Times New Roman"/>
          <w:sz w:val="22"/>
          <w:szCs w:val="22"/>
        </w:rPr>
        <w:t xml:space="preserve">, Responsabilità </w:t>
      </w:r>
      <w:r w:rsidRPr="00525689">
        <w:rPr>
          <w:rFonts w:cs="Times New Roman"/>
          <w:i/>
          <w:sz w:val="22"/>
          <w:szCs w:val="22"/>
        </w:rPr>
        <w:t xml:space="preserve">ex </w:t>
      </w:r>
      <w:proofErr w:type="spellStart"/>
      <w:r w:rsidRPr="00525689">
        <w:rPr>
          <w:rFonts w:cs="Times New Roman"/>
          <w:i/>
          <w:sz w:val="22"/>
          <w:szCs w:val="22"/>
        </w:rPr>
        <w:t>lege</w:t>
      </w:r>
      <w:proofErr w:type="spellEnd"/>
      <w:r w:rsidRPr="00525689">
        <w:rPr>
          <w:rFonts w:cs="Times New Roman"/>
          <w:i/>
          <w:sz w:val="22"/>
          <w:szCs w:val="22"/>
        </w:rPr>
        <w:t xml:space="preserve"> </w:t>
      </w:r>
      <w:proofErr w:type="spellStart"/>
      <w:r w:rsidRPr="00525689">
        <w:rPr>
          <w:rFonts w:cs="Times New Roman"/>
          <w:i/>
          <w:sz w:val="22"/>
          <w:szCs w:val="22"/>
        </w:rPr>
        <w:t>Aquilia</w:t>
      </w:r>
      <w:proofErr w:type="spellEnd"/>
      <w:r w:rsidRPr="00525689">
        <w:rPr>
          <w:rFonts w:cs="Times New Roman"/>
          <w:sz w:val="22"/>
          <w:szCs w:val="22"/>
        </w:rPr>
        <w:t xml:space="preserve">. Criteri d’imputazione e problemi della colpa, Torino, 1969, pp. 275-296; M. </w:t>
      </w:r>
      <w:proofErr w:type="spellStart"/>
      <w:r w:rsidRPr="00525689">
        <w:rPr>
          <w:rFonts w:cs="Times New Roman"/>
          <w:sz w:val="22"/>
          <w:szCs w:val="22"/>
        </w:rPr>
        <w:t>Lemosse</w:t>
      </w:r>
      <w:proofErr w:type="spellEnd"/>
      <w:r w:rsidRPr="00525689">
        <w:rPr>
          <w:rFonts w:cs="Times New Roman"/>
          <w:sz w:val="22"/>
          <w:szCs w:val="22"/>
        </w:rPr>
        <w:t xml:space="preserve">, </w:t>
      </w:r>
      <w:proofErr w:type="spellStart"/>
      <w:r w:rsidRPr="00525689">
        <w:rPr>
          <w:rFonts w:cs="Times New Roman"/>
          <w:sz w:val="22"/>
          <w:szCs w:val="22"/>
        </w:rPr>
        <w:t>rec</w:t>
      </w:r>
      <w:proofErr w:type="spellEnd"/>
      <w:r w:rsidRPr="00525689">
        <w:rPr>
          <w:rFonts w:cs="Times New Roman"/>
          <w:sz w:val="22"/>
          <w:szCs w:val="22"/>
        </w:rPr>
        <w:t xml:space="preserve">. </w:t>
      </w:r>
      <w:proofErr w:type="gramStart"/>
      <w:r w:rsidRPr="00525689">
        <w:rPr>
          <w:rFonts w:cs="Times New Roman"/>
          <w:sz w:val="22"/>
          <w:szCs w:val="22"/>
        </w:rPr>
        <w:t>a</w:t>
      </w:r>
      <w:proofErr w:type="gramEnd"/>
      <w:r w:rsidRPr="00525689">
        <w:rPr>
          <w:rFonts w:cs="Times New Roman"/>
          <w:sz w:val="22"/>
          <w:szCs w:val="22"/>
        </w:rPr>
        <w:t xml:space="preserve"> S.</w:t>
      </w:r>
      <w:r w:rsidR="00A81F82">
        <w:rPr>
          <w:rFonts w:cs="Times New Roman"/>
          <w:sz w:val="22"/>
          <w:szCs w:val="22"/>
        </w:rPr>
        <w:t xml:space="preserve"> </w:t>
      </w:r>
      <w:proofErr w:type="spellStart"/>
      <w:r w:rsidRPr="00525689">
        <w:rPr>
          <w:rFonts w:cs="Times New Roman"/>
          <w:sz w:val="22"/>
          <w:szCs w:val="22"/>
        </w:rPr>
        <w:t>Schipani</w:t>
      </w:r>
      <w:proofErr w:type="spellEnd"/>
      <w:r w:rsidRPr="00525689">
        <w:rPr>
          <w:rFonts w:cs="Times New Roman"/>
          <w:sz w:val="22"/>
          <w:szCs w:val="22"/>
        </w:rPr>
        <w:t xml:space="preserve">, Responsabilità </w:t>
      </w:r>
      <w:r w:rsidRPr="00525689">
        <w:rPr>
          <w:rFonts w:cs="Times New Roman"/>
          <w:i/>
          <w:sz w:val="22"/>
          <w:szCs w:val="22"/>
        </w:rPr>
        <w:t xml:space="preserve">ex </w:t>
      </w:r>
      <w:proofErr w:type="spellStart"/>
      <w:r w:rsidRPr="00525689">
        <w:rPr>
          <w:rFonts w:cs="Times New Roman"/>
          <w:i/>
          <w:sz w:val="22"/>
          <w:szCs w:val="22"/>
        </w:rPr>
        <w:t>lege</w:t>
      </w:r>
      <w:proofErr w:type="spellEnd"/>
      <w:r w:rsidRPr="00525689">
        <w:rPr>
          <w:rFonts w:cs="Times New Roman"/>
          <w:i/>
          <w:sz w:val="22"/>
          <w:szCs w:val="22"/>
        </w:rPr>
        <w:t xml:space="preserve"> </w:t>
      </w:r>
      <w:proofErr w:type="spellStart"/>
      <w:r w:rsidRPr="00525689">
        <w:rPr>
          <w:rFonts w:cs="Times New Roman"/>
          <w:i/>
          <w:sz w:val="22"/>
          <w:szCs w:val="22"/>
        </w:rPr>
        <w:t>Aquilia</w:t>
      </w:r>
      <w:proofErr w:type="spellEnd"/>
      <w:r w:rsidRPr="00525689">
        <w:rPr>
          <w:rFonts w:cs="Times New Roman"/>
          <w:sz w:val="22"/>
          <w:szCs w:val="22"/>
        </w:rPr>
        <w:t xml:space="preserve">, RHDEF, 48, 1970, pp. 440-442; C.A. Cannata, </w:t>
      </w:r>
      <w:proofErr w:type="spellStart"/>
      <w:r w:rsidRPr="00525689">
        <w:rPr>
          <w:rFonts w:cs="Times New Roman"/>
          <w:sz w:val="22"/>
          <w:szCs w:val="22"/>
        </w:rPr>
        <w:t>rec</w:t>
      </w:r>
      <w:proofErr w:type="spellEnd"/>
      <w:r w:rsidRPr="00525689">
        <w:rPr>
          <w:rFonts w:cs="Times New Roman"/>
          <w:sz w:val="22"/>
          <w:szCs w:val="22"/>
        </w:rPr>
        <w:t xml:space="preserve">. a  </w:t>
      </w:r>
      <w:proofErr w:type="spellStart"/>
      <w:r w:rsidRPr="00525689">
        <w:rPr>
          <w:rFonts w:cs="Times New Roman"/>
          <w:sz w:val="22"/>
          <w:szCs w:val="22"/>
        </w:rPr>
        <w:t>S.Schipani</w:t>
      </w:r>
      <w:proofErr w:type="spellEnd"/>
      <w:r w:rsidRPr="00525689">
        <w:rPr>
          <w:rFonts w:cs="Times New Roman"/>
          <w:sz w:val="22"/>
          <w:szCs w:val="22"/>
        </w:rPr>
        <w:t xml:space="preserve">, Responsabilità </w:t>
      </w:r>
      <w:r w:rsidRPr="00525689">
        <w:rPr>
          <w:rFonts w:cs="Times New Roman"/>
          <w:i/>
          <w:sz w:val="22"/>
          <w:szCs w:val="22"/>
        </w:rPr>
        <w:t xml:space="preserve">ex </w:t>
      </w:r>
      <w:proofErr w:type="spellStart"/>
      <w:r w:rsidRPr="00525689">
        <w:rPr>
          <w:rFonts w:cs="Times New Roman"/>
          <w:i/>
          <w:sz w:val="22"/>
          <w:szCs w:val="22"/>
        </w:rPr>
        <w:t>lege</w:t>
      </w:r>
      <w:proofErr w:type="spellEnd"/>
      <w:r w:rsidRPr="00525689">
        <w:rPr>
          <w:rFonts w:cs="Times New Roman"/>
          <w:i/>
          <w:sz w:val="22"/>
          <w:szCs w:val="22"/>
        </w:rPr>
        <w:t xml:space="preserve"> </w:t>
      </w:r>
      <w:proofErr w:type="spellStart"/>
      <w:r w:rsidRPr="00525689">
        <w:rPr>
          <w:rFonts w:cs="Times New Roman"/>
          <w:i/>
          <w:sz w:val="22"/>
          <w:szCs w:val="22"/>
        </w:rPr>
        <w:t>Aquilia</w:t>
      </w:r>
      <w:proofErr w:type="spellEnd"/>
      <w:r w:rsidRPr="00525689">
        <w:rPr>
          <w:rFonts w:cs="Times New Roman"/>
          <w:sz w:val="22"/>
          <w:szCs w:val="22"/>
        </w:rPr>
        <w:t xml:space="preserve">, </w:t>
      </w:r>
      <w:proofErr w:type="spellStart"/>
      <w:r w:rsidRPr="00525689">
        <w:rPr>
          <w:rFonts w:cs="Times New Roman"/>
          <w:sz w:val="22"/>
          <w:szCs w:val="22"/>
        </w:rPr>
        <w:t>Labeo</w:t>
      </w:r>
      <w:proofErr w:type="spellEnd"/>
      <w:r w:rsidRPr="00525689">
        <w:rPr>
          <w:rFonts w:cs="Times New Roman"/>
          <w:sz w:val="22"/>
          <w:szCs w:val="22"/>
        </w:rPr>
        <w:t xml:space="preserve">, 17, 1971, pp. 64 ss.; E.A. Lowe, </w:t>
      </w:r>
      <w:proofErr w:type="spellStart"/>
      <w:r w:rsidRPr="00525689">
        <w:rPr>
          <w:rFonts w:cs="Times New Roman"/>
          <w:i/>
          <w:sz w:val="22"/>
          <w:szCs w:val="22"/>
        </w:rPr>
        <w:t>Codices</w:t>
      </w:r>
      <w:proofErr w:type="spellEnd"/>
      <w:r w:rsidRPr="00787FFA">
        <w:rPr>
          <w:rFonts w:cs="Times New Roman"/>
          <w:i/>
          <w:sz w:val="22"/>
          <w:szCs w:val="22"/>
        </w:rPr>
        <w:t xml:space="preserve"> latini </w:t>
      </w:r>
      <w:proofErr w:type="spellStart"/>
      <w:r w:rsidRPr="00787FFA">
        <w:rPr>
          <w:rFonts w:cs="Times New Roman"/>
          <w:i/>
          <w:sz w:val="22"/>
          <w:szCs w:val="22"/>
        </w:rPr>
        <w:t>antiquiores</w:t>
      </w:r>
      <w:proofErr w:type="spellEnd"/>
      <w:r w:rsidRPr="00787FFA">
        <w:rPr>
          <w:rFonts w:cs="Times New Roman"/>
          <w:i/>
          <w:sz w:val="22"/>
          <w:szCs w:val="22"/>
        </w:rPr>
        <w:t xml:space="preserve">, </w:t>
      </w:r>
      <w:proofErr w:type="spellStart"/>
      <w:r w:rsidRPr="00787FFA">
        <w:rPr>
          <w:rFonts w:cs="Times New Roman"/>
          <w:sz w:val="22"/>
          <w:szCs w:val="22"/>
        </w:rPr>
        <w:t>Suppl</w:t>
      </w:r>
      <w:proofErr w:type="spellEnd"/>
      <w:r w:rsidRPr="00787FFA">
        <w:rPr>
          <w:rFonts w:cs="Times New Roman"/>
          <w:sz w:val="22"/>
          <w:szCs w:val="22"/>
        </w:rPr>
        <w:t>., Oxford, 1971, n. 1697;</w:t>
      </w:r>
      <w:r>
        <w:rPr>
          <w:rFonts w:cs="Times New Roman"/>
          <w:sz w:val="22"/>
          <w:szCs w:val="22"/>
        </w:rPr>
        <w:t xml:space="preserve"> U. von </w:t>
      </w:r>
      <w:proofErr w:type="spellStart"/>
      <w:r>
        <w:rPr>
          <w:rFonts w:cs="Times New Roman"/>
          <w:sz w:val="22"/>
          <w:szCs w:val="22"/>
        </w:rPr>
        <w:t>Lübtow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Untersuchungen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zur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Pr="00525689">
        <w:rPr>
          <w:rFonts w:cs="Times New Roman"/>
          <w:i/>
          <w:sz w:val="22"/>
          <w:szCs w:val="22"/>
        </w:rPr>
        <w:t>lex</w:t>
      </w:r>
      <w:proofErr w:type="spellEnd"/>
      <w:r w:rsidRPr="00525689">
        <w:rPr>
          <w:rFonts w:cs="Times New Roman"/>
          <w:i/>
          <w:sz w:val="22"/>
          <w:szCs w:val="22"/>
        </w:rPr>
        <w:t xml:space="preserve"> </w:t>
      </w:r>
      <w:proofErr w:type="spellStart"/>
      <w:r w:rsidRPr="00525689">
        <w:rPr>
          <w:rFonts w:cs="Times New Roman"/>
          <w:i/>
          <w:sz w:val="22"/>
          <w:szCs w:val="22"/>
        </w:rPr>
        <w:t>Aquilia</w:t>
      </w:r>
      <w:proofErr w:type="spellEnd"/>
      <w:r w:rsidRPr="00525689">
        <w:rPr>
          <w:rFonts w:cs="Times New Roman"/>
          <w:i/>
          <w:sz w:val="22"/>
          <w:szCs w:val="22"/>
        </w:rPr>
        <w:t xml:space="preserve"> de </w:t>
      </w:r>
      <w:proofErr w:type="spellStart"/>
      <w:r w:rsidRPr="00525689">
        <w:rPr>
          <w:rFonts w:cs="Times New Roman"/>
          <w:i/>
          <w:sz w:val="22"/>
          <w:szCs w:val="22"/>
        </w:rPr>
        <w:t>damno</w:t>
      </w:r>
      <w:proofErr w:type="spellEnd"/>
      <w:r>
        <w:rPr>
          <w:rFonts w:cs="Times New Roman"/>
          <w:i/>
          <w:sz w:val="22"/>
          <w:szCs w:val="22"/>
        </w:rPr>
        <w:t xml:space="preserve"> </w:t>
      </w:r>
      <w:proofErr w:type="spellStart"/>
      <w:r>
        <w:rPr>
          <w:rFonts w:cs="Times New Roman"/>
          <w:i/>
          <w:sz w:val="22"/>
          <w:szCs w:val="22"/>
        </w:rPr>
        <w:t>iniuria</w:t>
      </w:r>
      <w:proofErr w:type="spellEnd"/>
      <w:r>
        <w:rPr>
          <w:rFonts w:cs="Times New Roman"/>
          <w:i/>
          <w:sz w:val="22"/>
          <w:szCs w:val="22"/>
        </w:rPr>
        <w:t xml:space="preserve"> dato</w:t>
      </w:r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Berlin</w:t>
      </w:r>
      <w:proofErr w:type="spellEnd"/>
      <w:r>
        <w:rPr>
          <w:rFonts w:cs="Times New Roman"/>
          <w:sz w:val="22"/>
          <w:szCs w:val="22"/>
        </w:rPr>
        <w:t xml:space="preserve">, 1971, pp. 116 ss. e </w:t>
      </w:r>
      <w:proofErr w:type="spellStart"/>
      <w:r>
        <w:rPr>
          <w:rFonts w:cs="Times New Roman"/>
          <w:sz w:val="22"/>
          <w:szCs w:val="22"/>
        </w:rPr>
        <w:t>lett</w:t>
      </w:r>
      <w:proofErr w:type="spellEnd"/>
      <w:r>
        <w:rPr>
          <w:rFonts w:cs="Times New Roman"/>
          <w:sz w:val="22"/>
          <w:szCs w:val="22"/>
        </w:rPr>
        <w:t>. ivi cit.;</w:t>
      </w:r>
      <w:r w:rsidRPr="00787FFA">
        <w:rPr>
          <w:rFonts w:cs="Times New Roman"/>
          <w:sz w:val="22"/>
          <w:szCs w:val="22"/>
        </w:rPr>
        <w:t xml:space="preserve"> </w:t>
      </w:r>
      <w:r w:rsidRPr="00560AFA">
        <w:rPr>
          <w:rFonts w:cs="Times New Roman"/>
          <w:sz w:val="22"/>
          <w:szCs w:val="22"/>
        </w:rPr>
        <w:t xml:space="preserve">R. </w:t>
      </w:r>
      <w:proofErr w:type="spellStart"/>
      <w:r w:rsidRPr="00560AFA">
        <w:rPr>
          <w:rFonts w:cs="Times New Roman"/>
          <w:sz w:val="22"/>
          <w:szCs w:val="22"/>
        </w:rPr>
        <w:t>Wittmann</w:t>
      </w:r>
      <w:proofErr w:type="spellEnd"/>
      <w:r w:rsidRPr="00560AFA">
        <w:rPr>
          <w:rFonts w:cs="Times New Roman"/>
          <w:sz w:val="22"/>
          <w:szCs w:val="22"/>
        </w:rPr>
        <w:t xml:space="preserve">, Die </w:t>
      </w:r>
      <w:proofErr w:type="spellStart"/>
      <w:r w:rsidRPr="00560AFA">
        <w:rPr>
          <w:rFonts w:cs="Times New Roman"/>
          <w:sz w:val="22"/>
          <w:szCs w:val="22"/>
        </w:rPr>
        <w:t>Körperverletzung</w:t>
      </w:r>
      <w:proofErr w:type="spellEnd"/>
      <w:r w:rsidRPr="00560AFA">
        <w:rPr>
          <w:rFonts w:cs="Times New Roman"/>
          <w:sz w:val="22"/>
          <w:szCs w:val="22"/>
        </w:rPr>
        <w:t xml:space="preserve"> an </w:t>
      </w:r>
      <w:proofErr w:type="spellStart"/>
      <w:r w:rsidRPr="00560AFA">
        <w:rPr>
          <w:rFonts w:cs="Times New Roman"/>
          <w:sz w:val="22"/>
          <w:szCs w:val="22"/>
        </w:rPr>
        <w:t>Freien</w:t>
      </w:r>
      <w:proofErr w:type="spellEnd"/>
      <w:r w:rsidRPr="00560AFA">
        <w:rPr>
          <w:rFonts w:cs="Times New Roman"/>
          <w:sz w:val="22"/>
          <w:szCs w:val="22"/>
        </w:rPr>
        <w:t xml:space="preserve"> </w:t>
      </w:r>
      <w:proofErr w:type="spellStart"/>
      <w:r w:rsidRPr="00560AFA">
        <w:rPr>
          <w:rFonts w:cs="Times New Roman"/>
          <w:sz w:val="22"/>
          <w:szCs w:val="22"/>
        </w:rPr>
        <w:t>im</w:t>
      </w:r>
      <w:proofErr w:type="spellEnd"/>
      <w:r w:rsidRPr="00560AFA">
        <w:rPr>
          <w:rFonts w:cs="Times New Roman"/>
          <w:sz w:val="22"/>
          <w:szCs w:val="22"/>
        </w:rPr>
        <w:t xml:space="preserve"> </w:t>
      </w:r>
      <w:proofErr w:type="spellStart"/>
      <w:r w:rsidRPr="00560AFA">
        <w:rPr>
          <w:rFonts w:cs="Times New Roman"/>
          <w:sz w:val="22"/>
          <w:szCs w:val="22"/>
        </w:rPr>
        <w:t>klassischen</w:t>
      </w:r>
      <w:proofErr w:type="spellEnd"/>
      <w:r w:rsidRPr="00560AFA">
        <w:rPr>
          <w:rFonts w:cs="Times New Roman"/>
          <w:sz w:val="22"/>
          <w:szCs w:val="22"/>
        </w:rPr>
        <w:t xml:space="preserve"> </w:t>
      </w:r>
      <w:proofErr w:type="spellStart"/>
      <w:r w:rsidRPr="00560AFA">
        <w:rPr>
          <w:rFonts w:cs="Times New Roman"/>
          <w:sz w:val="22"/>
          <w:szCs w:val="22"/>
        </w:rPr>
        <w:t>römischen</w:t>
      </w:r>
      <w:proofErr w:type="spellEnd"/>
      <w:r w:rsidRPr="00560AFA">
        <w:rPr>
          <w:rFonts w:cs="Times New Roman"/>
          <w:sz w:val="22"/>
          <w:szCs w:val="22"/>
        </w:rPr>
        <w:t xml:space="preserve"> </w:t>
      </w:r>
      <w:proofErr w:type="spellStart"/>
      <w:r w:rsidRPr="00560AFA">
        <w:rPr>
          <w:rFonts w:cs="Times New Roman"/>
          <w:sz w:val="22"/>
          <w:szCs w:val="22"/>
        </w:rPr>
        <w:t>Recht</w:t>
      </w:r>
      <w:proofErr w:type="spellEnd"/>
      <w:r w:rsidRPr="00560AFA">
        <w:rPr>
          <w:rFonts w:cs="Times New Roman"/>
          <w:sz w:val="22"/>
          <w:szCs w:val="22"/>
        </w:rPr>
        <w:t xml:space="preserve">, München, 1972, pp. 50 ss., 83 ss. </w:t>
      </w:r>
      <w:r w:rsidRPr="001507AF">
        <w:rPr>
          <w:rFonts w:cs="Times New Roman"/>
          <w:sz w:val="22"/>
          <w:szCs w:val="22"/>
          <w:lang w:val="en-US"/>
        </w:rPr>
        <w:t xml:space="preserve">(= BL VI 187); </w:t>
      </w:r>
      <w:r>
        <w:rPr>
          <w:rFonts w:cs="Times New Roman"/>
          <w:sz w:val="22"/>
          <w:szCs w:val="22"/>
          <w:lang w:val="en-US"/>
        </w:rPr>
        <w:t xml:space="preserve">E. </w:t>
      </w:r>
      <w:proofErr w:type="spellStart"/>
      <w:r>
        <w:rPr>
          <w:rFonts w:cs="Times New Roman"/>
          <w:sz w:val="22"/>
          <w:szCs w:val="22"/>
          <w:lang w:val="en-US"/>
        </w:rPr>
        <w:t>Valiño</w:t>
      </w:r>
      <w:proofErr w:type="spellEnd"/>
      <w:r>
        <w:rPr>
          <w:rFonts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sz w:val="22"/>
          <w:szCs w:val="22"/>
          <w:lang w:val="en-US"/>
        </w:rPr>
        <w:t>Acciones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pretorias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complementarias</w:t>
      </w:r>
      <w:proofErr w:type="spellEnd"/>
      <w:r>
        <w:rPr>
          <w:rFonts w:cs="Times New Roman"/>
          <w:sz w:val="22"/>
          <w:szCs w:val="22"/>
          <w:lang w:val="en-US"/>
        </w:rPr>
        <w:t xml:space="preserve"> de la </w:t>
      </w:r>
      <w:proofErr w:type="spellStart"/>
      <w:r>
        <w:rPr>
          <w:rFonts w:cs="Times New Roman"/>
          <w:sz w:val="22"/>
          <w:szCs w:val="22"/>
          <w:lang w:val="en-US"/>
        </w:rPr>
        <w:t>accion</w:t>
      </w:r>
      <w:proofErr w:type="spellEnd"/>
      <w:r>
        <w:rPr>
          <w:rFonts w:cs="Times New Roman"/>
          <w:sz w:val="22"/>
          <w:szCs w:val="22"/>
          <w:lang w:val="en-US"/>
        </w:rPr>
        <w:t xml:space="preserve"> civil de la ley </w:t>
      </w:r>
      <w:proofErr w:type="spellStart"/>
      <w:r>
        <w:rPr>
          <w:rFonts w:cs="Times New Roman"/>
          <w:sz w:val="22"/>
          <w:szCs w:val="22"/>
          <w:lang w:val="en-US"/>
        </w:rPr>
        <w:t>Aquilia</w:t>
      </w:r>
      <w:proofErr w:type="spellEnd"/>
      <w:r>
        <w:rPr>
          <w:rFonts w:cs="Times New Roman"/>
          <w:sz w:val="22"/>
          <w:szCs w:val="22"/>
          <w:lang w:val="en-US"/>
        </w:rPr>
        <w:t xml:space="preserve">, Pamplona, 1973, pp. 97-115; M. Schubert, Der </w:t>
      </w:r>
      <w:proofErr w:type="spellStart"/>
      <w:r>
        <w:rPr>
          <w:rFonts w:cs="Times New Roman"/>
          <w:sz w:val="22"/>
          <w:szCs w:val="22"/>
          <w:lang w:val="en-US"/>
        </w:rPr>
        <w:t>Schlag</w:t>
      </w:r>
      <w:proofErr w:type="spellEnd"/>
      <w:r>
        <w:rPr>
          <w:rFonts w:cs="Times New Roman"/>
          <w:sz w:val="22"/>
          <w:szCs w:val="22"/>
          <w:lang w:val="en-US"/>
        </w:rPr>
        <w:t xml:space="preserve"> des Schuster, ZSS, 92, 1975, pp. 267-271; G. </w:t>
      </w:r>
      <w:proofErr w:type="spellStart"/>
      <w:r>
        <w:rPr>
          <w:rFonts w:cs="Times New Roman"/>
          <w:sz w:val="22"/>
          <w:szCs w:val="22"/>
          <w:lang w:val="en-US"/>
        </w:rPr>
        <w:t>MacCormack</w:t>
      </w:r>
      <w:proofErr w:type="spellEnd"/>
      <w:r>
        <w:rPr>
          <w:rFonts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sz w:val="22"/>
          <w:szCs w:val="22"/>
          <w:lang w:val="en-US"/>
        </w:rPr>
        <w:t>Aquilian</w:t>
      </w:r>
      <w:proofErr w:type="spellEnd"/>
      <w:r>
        <w:rPr>
          <w:rFonts w:cs="Times New Roman"/>
          <w:sz w:val="22"/>
          <w:szCs w:val="22"/>
          <w:lang w:val="en-US"/>
        </w:rPr>
        <w:t xml:space="preserve"> Studies, SDHI, 41, 1975, pp. 1- 78: 64 ss.; </w:t>
      </w:r>
      <w:r w:rsidRPr="001507AF">
        <w:rPr>
          <w:rFonts w:cs="Times New Roman"/>
          <w:sz w:val="22"/>
          <w:szCs w:val="22"/>
          <w:lang w:val="en-US"/>
        </w:rPr>
        <w:t>E.G. Turner, The Typology of the Early Codex, Haney Foundation Series XVIII, Pennsylvania</w:t>
      </w:r>
      <w:r>
        <w:rPr>
          <w:rFonts w:cs="Times New Roman"/>
          <w:sz w:val="22"/>
          <w:szCs w:val="22"/>
          <w:lang w:val="en-US"/>
        </w:rPr>
        <w:t>,</w:t>
      </w:r>
      <w:r w:rsidRPr="001507AF">
        <w:rPr>
          <w:rFonts w:cs="Times New Roman"/>
          <w:sz w:val="22"/>
          <w:szCs w:val="22"/>
          <w:lang w:val="en-US"/>
        </w:rPr>
        <w:t xml:space="preserve"> 1977, p. 126, nt. </w:t>
      </w:r>
      <w:proofErr w:type="gramStart"/>
      <w:r w:rsidRPr="001507AF">
        <w:rPr>
          <w:rFonts w:cs="Times New Roman"/>
          <w:sz w:val="22"/>
          <w:szCs w:val="22"/>
          <w:lang w:val="en-US"/>
        </w:rPr>
        <w:t xml:space="preserve">475; </w:t>
      </w:r>
      <w:r>
        <w:rPr>
          <w:rFonts w:cs="Times New Roman"/>
          <w:sz w:val="22"/>
          <w:szCs w:val="22"/>
          <w:lang w:val="en-US"/>
        </w:rPr>
        <w:t xml:space="preserve">J. Thomas, </w:t>
      </w:r>
      <w:proofErr w:type="spellStart"/>
      <w:r w:rsidRPr="00B4350A">
        <w:rPr>
          <w:rFonts w:cs="Times New Roman"/>
          <w:i/>
          <w:sz w:val="22"/>
          <w:szCs w:val="22"/>
          <w:lang w:val="en-US"/>
        </w:rPr>
        <w:t>Actiones</w:t>
      </w:r>
      <w:proofErr w:type="spellEnd"/>
      <w:r w:rsidRPr="00B4350A">
        <w:rPr>
          <w:rFonts w:cs="Times New Roman"/>
          <w:i/>
          <w:sz w:val="22"/>
          <w:szCs w:val="22"/>
          <w:lang w:val="en-US"/>
        </w:rPr>
        <w:t xml:space="preserve"> ex </w:t>
      </w:r>
      <w:proofErr w:type="spellStart"/>
      <w:r w:rsidRPr="00B4350A">
        <w:rPr>
          <w:rFonts w:cs="Times New Roman"/>
          <w:i/>
          <w:sz w:val="22"/>
          <w:szCs w:val="22"/>
          <w:lang w:val="en-US"/>
        </w:rPr>
        <w:t>locato</w:t>
      </w:r>
      <w:proofErr w:type="spellEnd"/>
      <w:r w:rsidRPr="00B4350A">
        <w:rPr>
          <w:rFonts w:cs="Times New Roman"/>
          <w:i/>
          <w:sz w:val="22"/>
          <w:szCs w:val="22"/>
          <w:lang w:val="en-US"/>
        </w:rPr>
        <w:t>/</w:t>
      </w:r>
      <w:proofErr w:type="spellStart"/>
      <w:r w:rsidRPr="00B4350A">
        <w:rPr>
          <w:rFonts w:cs="Times New Roman"/>
          <w:i/>
          <w:sz w:val="22"/>
          <w:szCs w:val="22"/>
          <w:lang w:val="en-US"/>
        </w:rPr>
        <w:t>conducto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r w:rsidRPr="00B4350A">
        <w:rPr>
          <w:rFonts w:cs="Times New Roman"/>
          <w:sz w:val="22"/>
          <w:szCs w:val="22"/>
          <w:lang w:val="en-US"/>
        </w:rPr>
        <w:t xml:space="preserve">and </w:t>
      </w:r>
      <w:proofErr w:type="spellStart"/>
      <w:r w:rsidRPr="00B4350A">
        <w:rPr>
          <w:rFonts w:cs="Times New Roman"/>
          <w:sz w:val="22"/>
          <w:szCs w:val="22"/>
          <w:lang w:val="en-US"/>
        </w:rPr>
        <w:t>Aquilian</w:t>
      </w:r>
      <w:proofErr w:type="spellEnd"/>
      <w:r w:rsidRPr="00B4350A">
        <w:rPr>
          <w:rFonts w:cs="Times New Roman"/>
          <w:sz w:val="22"/>
          <w:szCs w:val="22"/>
          <w:lang w:val="en-US"/>
        </w:rPr>
        <w:t xml:space="preserve"> liability, Essays B</w:t>
      </w:r>
      <w:r>
        <w:rPr>
          <w:rFonts w:cs="Times New Roman"/>
          <w:sz w:val="22"/>
          <w:szCs w:val="22"/>
          <w:lang w:val="en-US"/>
        </w:rPr>
        <w:t>.</w:t>
      </w:r>
      <w:r w:rsidRPr="00B4350A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B4350A">
        <w:rPr>
          <w:rFonts w:cs="Times New Roman"/>
          <w:sz w:val="22"/>
          <w:szCs w:val="22"/>
          <w:lang w:val="en-US"/>
        </w:rPr>
        <w:t>Beinart</w:t>
      </w:r>
      <w:proofErr w:type="spellEnd"/>
      <w:r w:rsidRPr="00B4350A">
        <w:rPr>
          <w:rFonts w:cs="Times New Roman"/>
          <w:sz w:val="22"/>
          <w:szCs w:val="22"/>
          <w:lang w:val="en-US"/>
        </w:rPr>
        <w:t xml:space="preserve">, III, </w:t>
      </w:r>
      <w:proofErr w:type="spellStart"/>
      <w:r w:rsidRPr="00B4350A">
        <w:rPr>
          <w:rFonts w:cs="Times New Roman"/>
          <w:sz w:val="22"/>
          <w:szCs w:val="22"/>
          <w:lang w:val="en-US"/>
        </w:rPr>
        <w:t>Capetown</w:t>
      </w:r>
      <w:proofErr w:type="spellEnd"/>
      <w:r w:rsidRPr="00B4350A">
        <w:rPr>
          <w:rFonts w:cs="Times New Roman"/>
          <w:sz w:val="22"/>
          <w:szCs w:val="22"/>
          <w:lang w:val="en-US"/>
        </w:rPr>
        <w:t>, 1979, pp. 127 ss.;</w:t>
      </w:r>
      <w:r>
        <w:rPr>
          <w:rFonts w:cs="Times New Roman"/>
          <w:sz w:val="22"/>
          <w:szCs w:val="22"/>
          <w:lang w:val="en-US"/>
        </w:rPr>
        <w:t xml:space="preserve"> </w:t>
      </w:r>
      <w:r w:rsidRPr="001507AF">
        <w:rPr>
          <w:rFonts w:cs="Times New Roman"/>
          <w:sz w:val="22"/>
          <w:szCs w:val="22"/>
          <w:lang w:val="en-US"/>
        </w:rPr>
        <w:t xml:space="preserve">K. McNamee, Abbreviations in Greek Literary Papyri and Ostraca, BASP, Suppl. 3, Ann Arbor, 1981, pp. </w:t>
      </w:r>
      <w:r w:rsidRPr="009C2EFC">
        <w:rPr>
          <w:rFonts w:cs="Times New Roman"/>
          <w:sz w:val="22"/>
          <w:szCs w:val="22"/>
          <w:lang w:val="en-US"/>
        </w:rPr>
        <w:t xml:space="preserve">XXXV, 73, 74, 91, 121; N. van der </w:t>
      </w:r>
      <w:proofErr w:type="spellStart"/>
      <w:r w:rsidRPr="009C2EFC">
        <w:rPr>
          <w:rFonts w:cs="Times New Roman"/>
          <w:sz w:val="22"/>
          <w:szCs w:val="22"/>
          <w:lang w:val="en-US"/>
        </w:rPr>
        <w:t>Wal</w:t>
      </w:r>
      <w:proofErr w:type="spellEnd"/>
      <w:r w:rsidRPr="009C2EFC">
        <w:rPr>
          <w:rFonts w:cs="Times New Roman"/>
          <w:sz w:val="22"/>
          <w:szCs w:val="22"/>
          <w:lang w:val="en-US"/>
        </w:rPr>
        <w:t xml:space="preserve">, Die </w:t>
      </w:r>
      <w:proofErr w:type="spellStart"/>
      <w:r w:rsidRPr="009C2EFC">
        <w:rPr>
          <w:rFonts w:cs="Times New Roman"/>
          <w:sz w:val="22"/>
          <w:szCs w:val="22"/>
          <w:lang w:val="en-US"/>
        </w:rPr>
        <w:t>Schreibweise</w:t>
      </w:r>
      <w:proofErr w:type="spellEnd"/>
      <w:r w:rsidRPr="009C2EFC">
        <w:rPr>
          <w:rFonts w:cs="Times New Roman"/>
          <w:sz w:val="22"/>
          <w:szCs w:val="22"/>
          <w:lang w:val="en-US"/>
        </w:rPr>
        <w:t xml:space="preserve"> der </w:t>
      </w:r>
      <w:proofErr w:type="spellStart"/>
      <w:r w:rsidRPr="009C2EFC">
        <w:rPr>
          <w:rFonts w:cs="Times New Roman"/>
          <w:sz w:val="22"/>
          <w:szCs w:val="22"/>
          <w:lang w:val="en-US"/>
        </w:rPr>
        <w:t>dem</w:t>
      </w:r>
      <w:proofErr w:type="spellEnd"/>
      <w:r w:rsidRPr="009C2EFC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9C2EFC">
        <w:rPr>
          <w:rFonts w:cs="Times New Roman"/>
          <w:sz w:val="22"/>
          <w:szCs w:val="22"/>
          <w:lang w:val="en-US"/>
        </w:rPr>
        <w:t>Lateinischen</w:t>
      </w:r>
      <w:proofErr w:type="spellEnd"/>
      <w:r w:rsidRPr="009C2EFC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9C2EFC">
        <w:rPr>
          <w:rFonts w:cs="Times New Roman"/>
          <w:sz w:val="22"/>
          <w:szCs w:val="22"/>
          <w:lang w:val="en-US"/>
        </w:rPr>
        <w:t>Entlehnten</w:t>
      </w:r>
      <w:proofErr w:type="spellEnd"/>
      <w:r w:rsidRPr="009C2EFC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9C2EFC">
        <w:rPr>
          <w:rFonts w:cs="Times New Roman"/>
          <w:sz w:val="22"/>
          <w:szCs w:val="22"/>
          <w:lang w:val="en-US"/>
        </w:rPr>
        <w:t>Fachworte</w:t>
      </w:r>
      <w:proofErr w:type="spellEnd"/>
      <w:r w:rsidRPr="009C2EFC">
        <w:rPr>
          <w:rFonts w:cs="Times New Roman"/>
          <w:sz w:val="22"/>
          <w:szCs w:val="22"/>
          <w:lang w:val="en-US"/>
        </w:rPr>
        <w:t xml:space="preserve"> in der </w:t>
      </w:r>
      <w:proofErr w:type="spellStart"/>
      <w:r w:rsidRPr="009C2EFC">
        <w:rPr>
          <w:rFonts w:cs="Times New Roman"/>
          <w:sz w:val="22"/>
          <w:szCs w:val="22"/>
          <w:lang w:val="en-US"/>
        </w:rPr>
        <w:t>Frühbyzantinischen</w:t>
      </w:r>
      <w:proofErr w:type="spellEnd"/>
      <w:r w:rsidRPr="009C2EFC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9C2EFC">
        <w:rPr>
          <w:rFonts w:cs="Times New Roman"/>
          <w:sz w:val="22"/>
          <w:szCs w:val="22"/>
          <w:lang w:val="en-US"/>
        </w:rPr>
        <w:t>Juristensprache</w:t>
      </w:r>
      <w:proofErr w:type="spellEnd"/>
      <w:r w:rsidRPr="009C2EFC">
        <w:rPr>
          <w:rFonts w:cs="Times New Roman"/>
          <w:sz w:val="22"/>
          <w:szCs w:val="22"/>
          <w:lang w:val="en-US"/>
        </w:rPr>
        <w:t xml:space="preserve">,  Scriptorium, XXXVII/1, 1983, p. 30, nt. 4; L.E. Del Portillo, El </w:t>
      </w:r>
      <w:proofErr w:type="spellStart"/>
      <w:r w:rsidRPr="009C2EFC">
        <w:rPr>
          <w:rFonts w:cs="Times New Roman"/>
          <w:sz w:val="22"/>
          <w:szCs w:val="22"/>
          <w:lang w:val="en-US"/>
        </w:rPr>
        <w:t>farol</w:t>
      </w:r>
      <w:proofErr w:type="spellEnd"/>
      <w:r w:rsidRPr="009C2EFC">
        <w:rPr>
          <w:rFonts w:cs="Times New Roman"/>
          <w:sz w:val="22"/>
          <w:szCs w:val="22"/>
          <w:lang w:val="en-US"/>
        </w:rPr>
        <w:t xml:space="preserve"> del </w:t>
      </w:r>
      <w:proofErr w:type="spellStart"/>
      <w:r w:rsidRPr="009C2EFC">
        <w:rPr>
          <w:rFonts w:cs="Times New Roman"/>
          <w:sz w:val="22"/>
          <w:szCs w:val="22"/>
          <w:lang w:val="en-US"/>
        </w:rPr>
        <w:t>posadero</w:t>
      </w:r>
      <w:proofErr w:type="spellEnd"/>
      <w:r w:rsidRPr="009C2EFC">
        <w:rPr>
          <w:rFonts w:cs="Times New Roman"/>
          <w:sz w:val="22"/>
          <w:szCs w:val="22"/>
          <w:lang w:val="en-US"/>
        </w:rPr>
        <w:t xml:space="preserve">, </w:t>
      </w:r>
      <w:proofErr w:type="spellStart"/>
      <w:r w:rsidRPr="009C2EFC">
        <w:rPr>
          <w:rFonts w:cs="Times New Roman"/>
          <w:sz w:val="22"/>
          <w:szCs w:val="22"/>
          <w:lang w:val="en-US"/>
        </w:rPr>
        <w:t>Labeo</w:t>
      </w:r>
      <w:proofErr w:type="spellEnd"/>
      <w:r w:rsidRPr="009C2EFC">
        <w:rPr>
          <w:rFonts w:cs="Times New Roman"/>
          <w:sz w:val="22"/>
          <w:szCs w:val="22"/>
          <w:lang w:val="en-US"/>
        </w:rPr>
        <w:t>, 29, 1983, pp. 157-164;</w:t>
      </w:r>
      <w:r>
        <w:rPr>
          <w:rFonts w:cs="Times New Roman"/>
          <w:sz w:val="22"/>
          <w:szCs w:val="22"/>
          <w:lang w:val="en-US"/>
        </w:rPr>
        <w:t xml:space="preserve"> P.W. de </w:t>
      </w:r>
      <w:proofErr w:type="spellStart"/>
      <w:r>
        <w:rPr>
          <w:rFonts w:cs="Times New Roman"/>
          <w:sz w:val="22"/>
          <w:szCs w:val="22"/>
          <w:lang w:val="en-US"/>
        </w:rPr>
        <w:t>Neeve</w:t>
      </w:r>
      <w:proofErr w:type="spellEnd"/>
      <w:r>
        <w:rPr>
          <w:rFonts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i/>
          <w:sz w:val="22"/>
          <w:szCs w:val="22"/>
          <w:lang w:val="en-US"/>
        </w:rPr>
        <w:t>Remissio</w:t>
      </w:r>
      <w:proofErr w:type="spellEnd"/>
      <w:r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i/>
          <w:sz w:val="22"/>
          <w:szCs w:val="22"/>
          <w:lang w:val="en-US"/>
        </w:rPr>
        <w:t>mercedis</w:t>
      </w:r>
      <w:proofErr w:type="spellEnd"/>
      <w:r>
        <w:rPr>
          <w:rFonts w:cs="Times New Roman"/>
          <w:sz w:val="22"/>
          <w:szCs w:val="22"/>
          <w:lang w:val="en-US"/>
        </w:rPr>
        <w:t>, ZSS, 100, 1983, p. 310 nt. 45;</w:t>
      </w:r>
      <w:r w:rsidRPr="009C2EFC">
        <w:rPr>
          <w:rFonts w:cs="Times New Roman"/>
          <w:sz w:val="22"/>
          <w:szCs w:val="22"/>
          <w:lang w:val="en-US"/>
        </w:rPr>
        <w:t xml:space="preserve"> V. Marotta, </w:t>
      </w:r>
      <w:proofErr w:type="spellStart"/>
      <w:r w:rsidRPr="009C2EFC">
        <w:rPr>
          <w:rFonts w:cs="Times New Roman"/>
          <w:i/>
          <w:sz w:val="22"/>
          <w:szCs w:val="22"/>
          <w:lang w:val="en-US"/>
        </w:rPr>
        <w:t>Multa</w:t>
      </w:r>
      <w:proofErr w:type="spellEnd"/>
      <w:r w:rsidRPr="009C2EFC">
        <w:rPr>
          <w:rFonts w:cs="Times New Roman"/>
          <w:i/>
          <w:sz w:val="22"/>
          <w:szCs w:val="22"/>
          <w:lang w:val="en-US"/>
        </w:rPr>
        <w:t xml:space="preserve"> de </w:t>
      </w:r>
      <w:proofErr w:type="spellStart"/>
      <w:r w:rsidRPr="009C2EFC">
        <w:rPr>
          <w:rFonts w:cs="Times New Roman"/>
          <w:i/>
          <w:sz w:val="22"/>
          <w:szCs w:val="22"/>
          <w:lang w:val="en-US"/>
        </w:rPr>
        <w:t>iure</w:t>
      </w:r>
      <w:proofErr w:type="spellEnd"/>
      <w:r w:rsidRPr="009C2EFC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C2EFC">
        <w:rPr>
          <w:rFonts w:cs="Times New Roman"/>
          <w:i/>
          <w:sz w:val="22"/>
          <w:szCs w:val="22"/>
          <w:lang w:val="en-US"/>
        </w:rPr>
        <w:t>sanxit</w:t>
      </w:r>
      <w:proofErr w:type="spellEnd"/>
      <w:r w:rsidRPr="009C2EFC">
        <w:rPr>
          <w:rFonts w:cs="Times New Roman"/>
          <w:sz w:val="22"/>
          <w:szCs w:val="22"/>
          <w:lang w:val="en-US"/>
        </w:rPr>
        <w:t xml:space="preserve">, </w:t>
      </w:r>
      <w:proofErr w:type="spellStart"/>
      <w:r w:rsidRPr="009C2EFC">
        <w:rPr>
          <w:rFonts w:cs="Times New Roman"/>
          <w:sz w:val="22"/>
          <w:szCs w:val="22"/>
          <w:lang w:val="en-US"/>
        </w:rPr>
        <w:t>Firenzr</w:t>
      </w:r>
      <w:proofErr w:type="spellEnd"/>
      <w:r w:rsidRPr="009C2EFC">
        <w:rPr>
          <w:rFonts w:cs="Times New Roman"/>
          <w:sz w:val="22"/>
          <w:szCs w:val="22"/>
          <w:lang w:val="en-US"/>
        </w:rPr>
        <w:t>, 1988, pp. 185 e s</w:t>
      </w:r>
      <w:r>
        <w:rPr>
          <w:rFonts w:cs="Times New Roman"/>
          <w:sz w:val="22"/>
          <w:szCs w:val="22"/>
          <w:lang w:val="en-US"/>
        </w:rPr>
        <w:t>.;</w:t>
      </w:r>
      <w:r w:rsidRPr="009C2EFC"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 xml:space="preserve">F. Sturm, Le </w:t>
      </w:r>
      <w:proofErr w:type="spellStart"/>
      <w:r>
        <w:rPr>
          <w:rFonts w:cs="Times New Roman"/>
          <w:sz w:val="22"/>
          <w:szCs w:val="22"/>
          <w:lang w:val="en-US"/>
        </w:rPr>
        <w:t>contrat</w:t>
      </w:r>
      <w:proofErr w:type="spellEnd"/>
      <w:r>
        <w:rPr>
          <w:rFonts w:cs="Times New Roman"/>
          <w:sz w:val="22"/>
          <w:szCs w:val="22"/>
          <w:lang w:val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/>
        </w:rPr>
        <w:t>apprentissage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dans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l’Antiquité</w:t>
      </w:r>
      <w:proofErr w:type="spellEnd"/>
      <w:r>
        <w:rPr>
          <w:rFonts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sz w:val="22"/>
          <w:szCs w:val="22"/>
          <w:lang w:val="en-US"/>
        </w:rPr>
        <w:t>Festschr</w:t>
      </w:r>
      <w:proofErr w:type="spellEnd"/>
      <w:r>
        <w:rPr>
          <w:rFonts w:cs="Times New Roman"/>
          <w:sz w:val="22"/>
          <w:szCs w:val="22"/>
          <w:lang w:val="en-US"/>
        </w:rPr>
        <w:t>.</w:t>
      </w:r>
      <w:proofErr w:type="gram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E56EF4">
        <w:rPr>
          <w:rFonts w:cs="Times New Roman"/>
          <w:sz w:val="22"/>
          <w:szCs w:val="22"/>
        </w:rPr>
        <w:t>Niederländer</w:t>
      </w:r>
      <w:proofErr w:type="spellEnd"/>
      <w:r w:rsidRPr="00E56EF4">
        <w:rPr>
          <w:rFonts w:cs="Times New Roman"/>
          <w:sz w:val="22"/>
          <w:szCs w:val="22"/>
        </w:rPr>
        <w:t xml:space="preserve">, Heidelberg, 1991, pp.127-139; F. </w:t>
      </w:r>
      <w:proofErr w:type="spellStart"/>
      <w:r w:rsidRPr="00E56EF4">
        <w:rPr>
          <w:rFonts w:cs="Times New Roman"/>
          <w:sz w:val="22"/>
          <w:szCs w:val="22"/>
        </w:rPr>
        <w:t>Ginesta-Amargós</w:t>
      </w:r>
      <w:proofErr w:type="spellEnd"/>
      <w:r w:rsidRPr="00E56EF4">
        <w:rPr>
          <w:rFonts w:cs="Times New Roman"/>
          <w:sz w:val="22"/>
          <w:szCs w:val="22"/>
        </w:rPr>
        <w:t xml:space="preserve">, La </w:t>
      </w:r>
      <w:proofErr w:type="spellStart"/>
      <w:r w:rsidRPr="00E56EF4">
        <w:rPr>
          <w:rFonts w:cs="Times New Roman"/>
          <w:sz w:val="22"/>
          <w:szCs w:val="22"/>
        </w:rPr>
        <w:t>responsabilida</w:t>
      </w:r>
      <w:proofErr w:type="spellEnd"/>
      <w:r w:rsidRPr="00E56EF4">
        <w:rPr>
          <w:rFonts w:cs="Times New Roman"/>
          <w:sz w:val="22"/>
          <w:szCs w:val="22"/>
        </w:rPr>
        <w:t xml:space="preserve"> del maestro </w:t>
      </w:r>
      <w:proofErr w:type="spellStart"/>
      <w:r w:rsidRPr="00E56EF4">
        <w:rPr>
          <w:rFonts w:cs="Times New Roman"/>
          <w:sz w:val="22"/>
          <w:szCs w:val="22"/>
        </w:rPr>
        <w:t>zapateropor</w:t>
      </w:r>
      <w:proofErr w:type="spellEnd"/>
      <w:r w:rsidRPr="00E56EF4">
        <w:rPr>
          <w:rFonts w:cs="Times New Roman"/>
          <w:sz w:val="22"/>
          <w:szCs w:val="22"/>
        </w:rPr>
        <w:t xml:space="preserve"> </w:t>
      </w:r>
      <w:proofErr w:type="spellStart"/>
      <w:r w:rsidRPr="00E56EF4">
        <w:rPr>
          <w:rFonts w:cs="Times New Roman"/>
          <w:sz w:val="22"/>
          <w:szCs w:val="22"/>
        </w:rPr>
        <w:t>las</w:t>
      </w:r>
      <w:proofErr w:type="spellEnd"/>
      <w:r w:rsidRPr="00E56EF4">
        <w:rPr>
          <w:rFonts w:cs="Times New Roman"/>
          <w:sz w:val="22"/>
          <w:szCs w:val="22"/>
        </w:rPr>
        <w:t xml:space="preserve"> </w:t>
      </w:r>
      <w:proofErr w:type="spellStart"/>
      <w:r w:rsidRPr="00E56EF4">
        <w:rPr>
          <w:rFonts w:cs="Times New Roman"/>
          <w:sz w:val="22"/>
          <w:szCs w:val="22"/>
        </w:rPr>
        <w:t>lesions</w:t>
      </w:r>
      <w:proofErr w:type="spellEnd"/>
      <w:r w:rsidRPr="00E56EF4">
        <w:rPr>
          <w:rFonts w:cs="Times New Roman"/>
          <w:sz w:val="22"/>
          <w:szCs w:val="22"/>
        </w:rPr>
        <w:t xml:space="preserve"> </w:t>
      </w:r>
      <w:proofErr w:type="spellStart"/>
      <w:r w:rsidRPr="00E56EF4">
        <w:rPr>
          <w:rFonts w:cs="Times New Roman"/>
          <w:sz w:val="22"/>
          <w:szCs w:val="22"/>
        </w:rPr>
        <w:t>causadas</w:t>
      </w:r>
      <w:proofErr w:type="spellEnd"/>
      <w:r w:rsidRPr="00E56EF4">
        <w:rPr>
          <w:rFonts w:cs="Times New Roman"/>
          <w:sz w:val="22"/>
          <w:szCs w:val="22"/>
        </w:rPr>
        <w:t xml:space="preserve"> a </w:t>
      </w:r>
      <w:proofErr w:type="spellStart"/>
      <w:r w:rsidRPr="00E56EF4">
        <w:rPr>
          <w:rFonts w:cs="Times New Roman"/>
          <w:sz w:val="22"/>
          <w:szCs w:val="22"/>
        </w:rPr>
        <w:t>sus</w:t>
      </w:r>
      <w:proofErr w:type="spellEnd"/>
      <w:r w:rsidRPr="00E56EF4">
        <w:rPr>
          <w:rFonts w:cs="Times New Roman"/>
          <w:sz w:val="22"/>
          <w:szCs w:val="22"/>
        </w:rPr>
        <w:t xml:space="preserve"> </w:t>
      </w:r>
      <w:proofErr w:type="spellStart"/>
      <w:r w:rsidRPr="00E56EF4">
        <w:rPr>
          <w:rFonts w:cs="Times New Roman"/>
          <w:sz w:val="22"/>
          <w:szCs w:val="22"/>
        </w:rPr>
        <w:t>discipulos</w:t>
      </w:r>
      <w:proofErr w:type="spellEnd"/>
      <w:r w:rsidRPr="00E56EF4">
        <w:rPr>
          <w:rFonts w:cs="Times New Roman"/>
          <w:sz w:val="22"/>
          <w:szCs w:val="22"/>
        </w:rPr>
        <w:t xml:space="preserve">. </w:t>
      </w:r>
      <w:proofErr w:type="spellStart"/>
      <w:r w:rsidRPr="00E56EF4">
        <w:rPr>
          <w:rFonts w:cs="Times New Roman"/>
          <w:sz w:val="22"/>
          <w:szCs w:val="22"/>
        </w:rPr>
        <w:t>Algúnas</w:t>
      </w:r>
      <w:proofErr w:type="spellEnd"/>
      <w:r w:rsidRPr="00E56EF4">
        <w:rPr>
          <w:rFonts w:cs="Times New Roman"/>
          <w:sz w:val="22"/>
          <w:szCs w:val="22"/>
        </w:rPr>
        <w:t xml:space="preserve"> </w:t>
      </w:r>
      <w:proofErr w:type="spellStart"/>
      <w:r w:rsidRPr="00E56EF4">
        <w:rPr>
          <w:rFonts w:cs="Times New Roman"/>
          <w:sz w:val="22"/>
          <w:szCs w:val="22"/>
        </w:rPr>
        <w:t>consideraciones</w:t>
      </w:r>
      <w:proofErr w:type="spellEnd"/>
      <w:r w:rsidRPr="00E56EF4">
        <w:rPr>
          <w:rFonts w:cs="Times New Roman"/>
          <w:sz w:val="22"/>
          <w:szCs w:val="22"/>
        </w:rPr>
        <w:t xml:space="preserve"> a D. 9, 2, 5, 3 </w:t>
      </w:r>
      <w:proofErr w:type="spellStart"/>
      <w:r w:rsidRPr="00E56EF4">
        <w:rPr>
          <w:rFonts w:cs="Times New Roman"/>
          <w:i/>
          <w:sz w:val="22"/>
          <w:szCs w:val="22"/>
        </w:rPr>
        <w:t>Ulp</w:t>
      </w:r>
      <w:proofErr w:type="spellEnd"/>
      <w:r w:rsidRPr="00E56EF4">
        <w:rPr>
          <w:rFonts w:cs="Times New Roman"/>
          <w:i/>
          <w:sz w:val="22"/>
          <w:szCs w:val="22"/>
        </w:rPr>
        <w:t>. 18</w:t>
      </w:r>
      <w:r w:rsidRPr="00E56EF4">
        <w:rPr>
          <w:rFonts w:cs="Times New Roman"/>
          <w:sz w:val="22"/>
          <w:szCs w:val="22"/>
        </w:rPr>
        <w:t xml:space="preserve"> </w:t>
      </w:r>
      <w:r w:rsidRPr="00E56EF4">
        <w:rPr>
          <w:rFonts w:cs="Times New Roman"/>
          <w:i/>
          <w:sz w:val="22"/>
          <w:szCs w:val="22"/>
        </w:rPr>
        <w:t xml:space="preserve">ad </w:t>
      </w:r>
      <w:proofErr w:type="gramStart"/>
      <w:r w:rsidRPr="00E56EF4">
        <w:rPr>
          <w:rFonts w:cs="Times New Roman"/>
          <w:i/>
          <w:sz w:val="22"/>
          <w:szCs w:val="22"/>
        </w:rPr>
        <w:t>ed.</w:t>
      </w:r>
      <w:r w:rsidRPr="00E56EF4">
        <w:rPr>
          <w:rFonts w:cs="Times New Roman"/>
          <w:sz w:val="22"/>
          <w:szCs w:val="22"/>
        </w:rPr>
        <w:t>,</w:t>
      </w:r>
      <w:proofErr w:type="gramEnd"/>
      <w:r w:rsidRPr="00E56EF4">
        <w:rPr>
          <w:rFonts w:cs="Times New Roman"/>
          <w:sz w:val="22"/>
          <w:szCs w:val="22"/>
        </w:rPr>
        <w:t xml:space="preserve"> D. 19, 2, 13, 4 </w:t>
      </w:r>
      <w:proofErr w:type="spellStart"/>
      <w:r w:rsidRPr="00E56EF4">
        <w:rPr>
          <w:rFonts w:cs="Times New Roman"/>
          <w:i/>
          <w:sz w:val="22"/>
          <w:szCs w:val="22"/>
        </w:rPr>
        <w:t>Ulp</w:t>
      </w:r>
      <w:proofErr w:type="spellEnd"/>
      <w:r w:rsidRPr="00E56EF4">
        <w:rPr>
          <w:rFonts w:cs="Times New Roman"/>
          <w:i/>
          <w:sz w:val="22"/>
          <w:szCs w:val="22"/>
        </w:rPr>
        <w:t>. 32 ad ed.</w:t>
      </w:r>
      <w:r w:rsidRPr="00E56EF4">
        <w:rPr>
          <w:rFonts w:cs="Times New Roman"/>
          <w:sz w:val="22"/>
          <w:szCs w:val="22"/>
        </w:rPr>
        <w:t xml:space="preserve"> </w:t>
      </w:r>
      <w:proofErr w:type="gramStart"/>
      <w:r w:rsidRPr="00E56EF4">
        <w:rPr>
          <w:rFonts w:cs="Times New Roman"/>
          <w:sz w:val="22"/>
          <w:szCs w:val="22"/>
        </w:rPr>
        <w:t>y</w:t>
      </w:r>
      <w:proofErr w:type="gramEnd"/>
      <w:r w:rsidRPr="00E56EF4">
        <w:rPr>
          <w:rFonts w:cs="Times New Roman"/>
          <w:sz w:val="22"/>
          <w:szCs w:val="22"/>
        </w:rPr>
        <w:t xml:space="preserve"> PSI XIV, 1449 </w:t>
      </w:r>
      <w:proofErr w:type="spellStart"/>
      <w:r w:rsidRPr="00E56EF4">
        <w:rPr>
          <w:rFonts w:cs="Times New Roman"/>
          <w:sz w:val="22"/>
          <w:szCs w:val="22"/>
        </w:rPr>
        <w:t>ll.</w:t>
      </w:r>
      <w:proofErr w:type="spellEnd"/>
      <w:r w:rsidRPr="00E56EF4">
        <w:rPr>
          <w:rFonts w:cs="Times New Roman"/>
          <w:sz w:val="22"/>
          <w:szCs w:val="22"/>
        </w:rPr>
        <w:t xml:space="preserve"> 1-9, RIDA, 39, 1992, pp. 127-166; G. </w:t>
      </w:r>
      <w:proofErr w:type="spellStart"/>
      <w:r w:rsidRPr="00E56EF4">
        <w:rPr>
          <w:rFonts w:cs="Times New Roman"/>
          <w:sz w:val="22"/>
          <w:szCs w:val="22"/>
        </w:rPr>
        <w:t>Valditara</w:t>
      </w:r>
      <w:proofErr w:type="spellEnd"/>
      <w:r w:rsidRPr="00E56EF4">
        <w:rPr>
          <w:rFonts w:cs="Times New Roman"/>
          <w:sz w:val="22"/>
          <w:szCs w:val="22"/>
        </w:rPr>
        <w:t xml:space="preserve">, Superamento </w:t>
      </w:r>
      <w:r w:rsidRPr="00E56EF4">
        <w:rPr>
          <w:rFonts w:cs="Times New Roman"/>
          <w:i/>
          <w:sz w:val="22"/>
          <w:szCs w:val="22"/>
        </w:rPr>
        <w:t>dell’</w:t>
      </w:r>
      <w:proofErr w:type="spellStart"/>
      <w:r w:rsidRPr="00E56EF4">
        <w:rPr>
          <w:rFonts w:cs="Times New Roman"/>
          <w:i/>
          <w:sz w:val="22"/>
          <w:szCs w:val="22"/>
        </w:rPr>
        <w:t>aestimatio</w:t>
      </w:r>
      <w:proofErr w:type="spellEnd"/>
      <w:r w:rsidRPr="00E56EF4">
        <w:rPr>
          <w:rFonts w:cs="Times New Roman"/>
          <w:i/>
          <w:sz w:val="22"/>
          <w:szCs w:val="22"/>
        </w:rPr>
        <w:t xml:space="preserve"> rei </w:t>
      </w:r>
      <w:r w:rsidRPr="00E56EF4">
        <w:rPr>
          <w:rFonts w:cs="Times New Roman"/>
          <w:sz w:val="22"/>
          <w:szCs w:val="22"/>
        </w:rPr>
        <w:t xml:space="preserve">nella valutazione del danno aquiliano ed estensione della tutela ai </w:t>
      </w:r>
      <w:r w:rsidRPr="00E56EF4">
        <w:rPr>
          <w:rFonts w:cs="Times New Roman"/>
          <w:i/>
          <w:sz w:val="22"/>
          <w:szCs w:val="22"/>
        </w:rPr>
        <w:t>non domini</w:t>
      </w:r>
      <w:r w:rsidRPr="00E56EF4">
        <w:rPr>
          <w:rFonts w:cs="Times New Roman"/>
          <w:sz w:val="22"/>
          <w:szCs w:val="22"/>
        </w:rPr>
        <w:t xml:space="preserve">, Milano, 1992, pp. 422-447; 457 e s.; </w:t>
      </w:r>
      <w:r>
        <w:rPr>
          <w:rFonts w:cs="Times New Roman"/>
          <w:sz w:val="22"/>
          <w:szCs w:val="22"/>
        </w:rPr>
        <w:t xml:space="preserve">M. </w:t>
      </w:r>
      <w:proofErr w:type="spellStart"/>
      <w:r>
        <w:rPr>
          <w:rFonts w:cs="Times New Roman"/>
          <w:sz w:val="22"/>
          <w:szCs w:val="22"/>
        </w:rPr>
        <w:t>Hagemann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Iniuria</w:t>
      </w:r>
      <w:proofErr w:type="spellEnd"/>
      <w:r>
        <w:rPr>
          <w:rFonts w:cs="Times New Roman"/>
          <w:sz w:val="22"/>
          <w:szCs w:val="22"/>
        </w:rPr>
        <w:t xml:space="preserve">. Von </w:t>
      </w:r>
      <w:proofErr w:type="spellStart"/>
      <w:r>
        <w:rPr>
          <w:rFonts w:cs="Times New Roman"/>
          <w:sz w:val="22"/>
          <w:szCs w:val="22"/>
        </w:rPr>
        <w:t>den</w:t>
      </w:r>
      <w:proofErr w:type="spellEnd"/>
      <w:r>
        <w:rPr>
          <w:rFonts w:cs="Times New Roman"/>
          <w:sz w:val="22"/>
          <w:szCs w:val="22"/>
        </w:rPr>
        <w:t xml:space="preserve"> XII </w:t>
      </w:r>
      <w:proofErr w:type="spellStart"/>
      <w:r>
        <w:rPr>
          <w:rFonts w:cs="Times New Roman"/>
          <w:sz w:val="22"/>
          <w:szCs w:val="22"/>
        </w:rPr>
        <w:t>Tafeln</w:t>
      </w:r>
      <w:proofErr w:type="spellEnd"/>
      <w:r>
        <w:rPr>
          <w:rFonts w:cs="Times New Roman"/>
          <w:sz w:val="22"/>
          <w:szCs w:val="22"/>
        </w:rPr>
        <w:t xml:space="preserve"> bis </w:t>
      </w:r>
      <w:proofErr w:type="spellStart"/>
      <w:r>
        <w:rPr>
          <w:rFonts w:cs="Times New Roman"/>
          <w:sz w:val="22"/>
          <w:szCs w:val="22"/>
        </w:rPr>
        <w:t>zur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Justinianischen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Kodification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Köln</w:t>
      </w:r>
      <w:proofErr w:type="spellEnd"/>
      <w:r>
        <w:rPr>
          <w:rFonts w:cs="Times New Roman"/>
          <w:sz w:val="22"/>
          <w:szCs w:val="22"/>
        </w:rPr>
        <w:t>-Weimar-</w:t>
      </w:r>
      <w:proofErr w:type="spellStart"/>
      <w:r>
        <w:rPr>
          <w:rFonts w:cs="Times New Roman"/>
          <w:sz w:val="22"/>
          <w:szCs w:val="22"/>
        </w:rPr>
        <w:t>Wien</w:t>
      </w:r>
      <w:proofErr w:type="spellEnd"/>
      <w:r>
        <w:rPr>
          <w:rFonts w:cs="Times New Roman"/>
          <w:sz w:val="22"/>
          <w:szCs w:val="22"/>
        </w:rPr>
        <w:t xml:space="preserve">, 1998, p. 109; </w:t>
      </w:r>
      <w:r w:rsidRPr="00E56EF4">
        <w:rPr>
          <w:rFonts w:cs="Times New Roman"/>
          <w:sz w:val="22"/>
          <w:szCs w:val="22"/>
        </w:rPr>
        <w:t xml:space="preserve">K. </w:t>
      </w:r>
      <w:proofErr w:type="spellStart"/>
      <w:r w:rsidRPr="00E56EF4">
        <w:rPr>
          <w:rFonts w:cs="Times New Roman"/>
          <w:sz w:val="22"/>
          <w:szCs w:val="22"/>
        </w:rPr>
        <w:t>McNamee</w:t>
      </w:r>
      <w:proofErr w:type="spellEnd"/>
      <w:r w:rsidRPr="00E56EF4">
        <w:rPr>
          <w:rFonts w:cs="Times New Roman"/>
          <w:sz w:val="22"/>
          <w:szCs w:val="22"/>
        </w:rPr>
        <w:t xml:space="preserve">, </w:t>
      </w:r>
      <w:proofErr w:type="spellStart"/>
      <w:r w:rsidRPr="00E56EF4">
        <w:rPr>
          <w:rFonts w:cs="Times New Roman"/>
          <w:sz w:val="22"/>
          <w:szCs w:val="22"/>
        </w:rPr>
        <w:t>Another</w:t>
      </w:r>
      <w:proofErr w:type="spellEnd"/>
      <w:r w:rsidRPr="00E56EF4">
        <w:rPr>
          <w:rFonts w:cs="Times New Roman"/>
          <w:sz w:val="22"/>
          <w:szCs w:val="22"/>
        </w:rPr>
        <w:t xml:space="preserve"> </w:t>
      </w:r>
      <w:proofErr w:type="spellStart"/>
      <w:r w:rsidRPr="00E56EF4">
        <w:rPr>
          <w:rFonts w:cs="Times New Roman"/>
          <w:sz w:val="22"/>
          <w:szCs w:val="22"/>
        </w:rPr>
        <w:t>Chapter</w:t>
      </w:r>
      <w:proofErr w:type="spellEnd"/>
      <w:r w:rsidRPr="00E56EF4">
        <w:rPr>
          <w:rFonts w:cs="Times New Roman"/>
          <w:sz w:val="22"/>
          <w:szCs w:val="22"/>
        </w:rPr>
        <w:t xml:space="preserve"> in the </w:t>
      </w:r>
      <w:proofErr w:type="spellStart"/>
      <w:r w:rsidRPr="00E56EF4">
        <w:rPr>
          <w:rFonts w:cs="Times New Roman"/>
          <w:sz w:val="22"/>
          <w:szCs w:val="22"/>
        </w:rPr>
        <w:t>History</w:t>
      </w:r>
      <w:proofErr w:type="spellEnd"/>
      <w:r w:rsidRPr="00E56EF4">
        <w:rPr>
          <w:rFonts w:cs="Times New Roman"/>
          <w:sz w:val="22"/>
          <w:szCs w:val="22"/>
        </w:rPr>
        <w:t xml:space="preserve"> of </w:t>
      </w:r>
      <w:proofErr w:type="spellStart"/>
      <w:r w:rsidRPr="00E56EF4">
        <w:rPr>
          <w:rFonts w:cs="Times New Roman"/>
          <w:sz w:val="22"/>
          <w:szCs w:val="22"/>
        </w:rPr>
        <w:t>Scholia</w:t>
      </w:r>
      <w:proofErr w:type="spellEnd"/>
      <w:r w:rsidRPr="00E56EF4">
        <w:rPr>
          <w:rFonts w:cs="Times New Roman"/>
          <w:sz w:val="22"/>
          <w:szCs w:val="22"/>
        </w:rPr>
        <w:t xml:space="preserve">, The </w:t>
      </w:r>
      <w:proofErr w:type="spellStart"/>
      <w:r w:rsidRPr="00E56EF4">
        <w:rPr>
          <w:rFonts w:cs="Times New Roman"/>
          <w:sz w:val="22"/>
          <w:szCs w:val="22"/>
        </w:rPr>
        <w:t>Classical</w:t>
      </w:r>
      <w:proofErr w:type="spellEnd"/>
      <w:r w:rsidRPr="00E56EF4">
        <w:rPr>
          <w:rFonts w:cs="Times New Roman"/>
          <w:sz w:val="22"/>
          <w:szCs w:val="22"/>
        </w:rPr>
        <w:t xml:space="preserve"> </w:t>
      </w:r>
      <w:proofErr w:type="spellStart"/>
      <w:r w:rsidRPr="00E56EF4">
        <w:rPr>
          <w:rFonts w:cs="Times New Roman"/>
          <w:sz w:val="22"/>
          <w:szCs w:val="22"/>
        </w:rPr>
        <w:t>Quarterly</w:t>
      </w:r>
      <w:proofErr w:type="spellEnd"/>
      <w:r w:rsidRPr="00E56EF4">
        <w:rPr>
          <w:rFonts w:cs="Times New Roman"/>
          <w:sz w:val="22"/>
          <w:szCs w:val="22"/>
        </w:rPr>
        <w:t xml:space="preserve">, XLVIII/1, 1998, pp. 278; 281; </w:t>
      </w:r>
      <w:proofErr w:type="gramStart"/>
      <w:r w:rsidRPr="00E56EF4">
        <w:rPr>
          <w:rFonts w:cs="Times New Roman"/>
          <w:sz w:val="22"/>
          <w:szCs w:val="22"/>
        </w:rPr>
        <w:t>Id.,</w:t>
      </w:r>
      <w:proofErr w:type="spellStart"/>
      <w:r w:rsidRPr="00E56EF4">
        <w:rPr>
          <w:rFonts w:cs="Times New Roman"/>
          <w:sz w:val="22"/>
          <w:szCs w:val="22"/>
        </w:rPr>
        <w:t>Annotations</w:t>
      </w:r>
      <w:proofErr w:type="spellEnd"/>
      <w:proofErr w:type="gramEnd"/>
      <w:r w:rsidRPr="00E56EF4">
        <w:rPr>
          <w:rFonts w:cs="Times New Roman"/>
          <w:sz w:val="22"/>
          <w:szCs w:val="22"/>
        </w:rPr>
        <w:t xml:space="preserve"> in </w:t>
      </w:r>
      <w:proofErr w:type="spellStart"/>
      <w:r w:rsidRPr="00E56EF4">
        <w:rPr>
          <w:rFonts w:cs="Times New Roman"/>
          <w:sz w:val="22"/>
          <w:szCs w:val="22"/>
        </w:rPr>
        <w:t>Greek</w:t>
      </w:r>
      <w:proofErr w:type="spellEnd"/>
      <w:r w:rsidRPr="00E56EF4">
        <w:rPr>
          <w:rFonts w:cs="Times New Roman"/>
          <w:sz w:val="22"/>
          <w:szCs w:val="22"/>
        </w:rPr>
        <w:t xml:space="preserve"> and Latin </w:t>
      </w:r>
      <w:proofErr w:type="spellStart"/>
      <w:r w:rsidRPr="00E56EF4">
        <w:rPr>
          <w:rFonts w:cs="Times New Roman"/>
          <w:sz w:val="22"/>
          <w:szCs w:val="22"/>
        </w:rPr>
        <w:t>texts</w:t>
      </w:r>
      <w:proofErr w:type="spellEnd"/>
      <w:r w:rsidRPr="00E56EF4">
        <w:rPr>
          <w:rFonts w:cs="Times New Roman"/>
          <w:sz w:val="22"/>
          <w:szCs w:val="22"/>
        </w:rPr>
        <w:t xml:space="preserve"> from </w:t>
      </w:r>
      <w:proofErr w:type="spellStart"/>
      <w:r w:rsidRPr="00E56EF4">
        <w:rPr>
          <w:rFonts w:cs="Times New Roman"/>
          <w:sz w:val="22"/>
          <w:szCs w:val="22"/>
        </w:rPr>
        <w:t>Egypt</w:t>
      </w:r>
      <w:proofErr w:type="spellEnd"/>
      <w:r w:rsidRPr="00E56EF4">
        <w:rPr>
          <w:rFonts w:cs="Times New Roman"/>
          <w:sz w:val="22"/>
          <w:szCs w:val="22"/>
        </w:rPr>
        <w:t xml:space="preserve">, New </w:t>
      </w:r>
      <w:proofErr w:type="spellStart"/>
      <w:r w:rsidRPr="00E56EF4">
        <w:rPr>
          <w:rFonts w:cs="Times New Roman"/>
          <w:sz w:val="22"/>
          <w:szCs w:val="22"/>
        </w:rPr>
        <w:t>Haven</w:t>
      </w:r>
      <w:proofErr w:type="spellEnd"/>
      <w:r w:rsidRPr="00E56EF4">
        <w:rPr>
          <w:rFonts w:cs="Times New Roman"/>
          <w:sz w:val="22"/>
          <w:szCs w:val="22"/>
        </w:rPr>
        <w:t xml:space="preserve">, 2007, p, 503; E. Crisci, Papiri Letterari della Biblioteca Medicea Laurenziana, </w:t>
      </w:r>
      <w:proofErr w:type="spellStart"/>
      <w:r w:rsidRPr="00E56EF4">
        <w:rPr>
          <w:rFonts w:cs="Times New Roman"/>
          <w:sz w:val="22"/>
          <w:szCs w:val="22"/>
        </w:rPr>
        <w:t>CD-Rom</w:t>
      </w:r>
      <w:proofErr w:type="spellEnd"/>
      <w:r w:rsidRPr="00E56EF4">
        <w:rPr>
          <w:rFonts w:cs="Times New Roman"/>
          <w:sz w:val="22"/>
          <w:szCs w:val="22"/>
        </w:rPr>
        <w:t xml:space="preserve">, Cassino 2002, scheda nr. 246; P. </w:t>
      </w:r>
      <w:proofErr w:type="spellStart"/>
      <w:r w:rsidRPr="00E56EF4">
        <w:rPr>
          <w:rFonts w:cs="Times New Roman"/>
          <w:sz w:val="22"/>
          <w:szCs w:val="22"/>
        </w:rPr>
        <w:t>Radiciotti</w:t>
      </w:r>
      <w:proofErr w:type="spellEnd"/>
      <w:r w:rsidRPr="00E56EF4">
        <w:rPr>
          <w:rFonts w:cs="Times New Roman"/>
          <w:sz w:val="22"/>
          <w:szCs w:val="22"/>
        </w:rPr>
        <w:t xml:space="preserve">, nr. 8. </w:t>
      </w:r>
      <w:r>
        <w:rPr>
          <w:rFonts w:cs="Times New Roman"/>
          <w:sz w:val="22"/>
          <w:szCs w:val="22"/>
        </w:rPr>
        <w:t xml:space="preserve">PSI XIV, 1449, (in Cavallo, Crisci, Messeri, </w:t>
      </w:r>
      <w:proofErr w:type="spellStart"/>
      <w:r>
        <w:rPr>
          <w:rFonts w:cs="Times New Roman"/>
          <w:sz w:val="22"/>
          <w:szCs w:val="22"/>
        </w:rPr>
        <w:t>Pintaudi</w:t>
      </w:r>
      <w:proofErr w:type="spellEnd"/>
      <w:r>
        <w:rPr>
          <w:rFonts w:cs="Times New Roman"/>
          <w:sz w:val="22"/>
          <w:szCs w:val="22"/>
        </w:rPr>
        <w:t xml:space="preserve">, Scrivere libri e documenti nel mondo antico, </w:t>
      </w:r>
      <w:r w:rsidRPr="00BA6655">
        <w:rPr>
          <w:rFonts w:cs="Times New Roman"/>
          <w:sz w:val="22"/>
          <w:szCs w:val="22"/>
          <w:shd w:val="clear" w:color="auto" w:fill="FFFFFF"/>
        </w:rPr>
        <w:t>Mostra di papiri della Biblioteca Medicea Laurenziana, 25 agosto - 25 settembre 1998</w:t>
      </w:r>
      <w:r>
        <w:rPr>
          <w:rFonts w:cs="Times New Roman"/>
          <w:sz w:val="22"/>
          <w:szCs w:val="22"/>
          <w:shd w:val="clear" w:color="auto" w:fill="FFFFFF"/>
        </w:rPr>
        <w:t>)</w:t>
      </w:r>
      <w:r w:rsidRPr="00BA6655">
        <w:rPr>
          <w:rFonts w:cs="Times New Roman"/>
          <w:sz w:val="22"/>
          <w:szCs w:val="22"/>
          <w:shd w:val="clear" w:color="auto" w:fill="FFFFFF"/>
        </w:rPr>
        <w:t>,</w:t>
      </w:r>
      <w:r>
        <w:rPr>
          <w:rFonts w:cs="Times New Roman"/>
          <w:sz w:val="22"/>
          <w:szCs w:val="22"/>
          <w:shd w:val="clear" w:color="auto" w:fill="FFFFFF"/>
        </w:rPr>
        <w:t xml:space="preserve"> p. 169;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M.Fl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. Cursi, </w:t>
      </w:r>
      <w:proofErr w:type="spellStart"/>
      <w:r>
        <w:rPr>
          <w:rFonts w:cs="Times New Roman"/>
          <w:i/>
          <w:sz w:val="22"/>
          <w:szCs w:val="22"/>
          <w:shd w:val="clear" w:color="auto" w:fill="FFFFFF"/>
        </w:rPr>
        <w:t>Iniuria</w:t>
      </w:r>
      <w:proofErr w:type="spellEnd"/>
      <w:r>
        <w:rPr>
          <w:rFonts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sz w:val="22"/>
          <w:szCs w:val="22"/>
          <w:shd w:val="clear" w:color="auto" w:fill="FFFFFF"/>
        </w:rPr>
        <w:t>cum</w:t>
      </w:r>
      <w:proofErr w:type="spellEnd"/>
      <w:r>
        <w:rPr>
          <w:rFonts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sz w:val="22"/>
          <w:szCs w:val="22"/>
          <w:shd w:val="clear" w:color="auto" w:fill="FFFFFF"/>
        </w:rPr>
        <w:t>damno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>. Antigiuridicità e colpevolezza nella storia del danno aquiliano, Milano, 2002, pp. 111 ss.; 103</w:t>
      </w:r>
      <w:r w:rsidRPr="004374BE">
        <w:rPr>
          <w:rFonts w:cs="Times New Roman"/>
          <w:sz w:val="22"/>
          <w:szCs w:val="22"/>
          <w:shd w:val="clear" w:color="auto" w:fill="FFFFFF"/>
        </w:rPr>
        <w:t xml:space="preserve">; </w:t>
      </w:r>
      <w:r w:rsidRPr="004374BE">
        <w:rPr>
          <w:rFonts w:cs="Times New Roman"/>
          <w:sz w:val="22"/>
          <w:szCs w:val="22"/>
          <w:shd w:val="clear" w:color="auto" w:fill="FFFFFF"/>
          <w:lang w:val="en-US"/>
        </w:rPr>
        <w:t xml:space="preserve">Th. </w:t>
      </w:r>
      <w:proofErr w:type="spellStart"/>
      <w:r w:rsidRPr="004374BE">
        <w:rPr>
          <w:rFonts w:cs="Times New Roman"/>
          <w:sz w:val="22"/>
          <w:szCs w:val="22"/>
          <w:shd w:val="clear" w:color="auto" w:fill="FFFFFF"/>
          <w:lang w:val="en-US"/>
        </w:rPr>
        <w:t>Finkenauer</w:t>
      </w:r>
      <w:proofErr w:type="spellEnd"/>
      <w:r w:rsidRPr="004374BE">
        <w:rPr>
          <w:rFonts w:cs="Times New Roman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4374BE">
        <w:rPr>
          <w:rFonts w:cs="Times New Roman"/>
          <w:sz w:val="22"/>
          <w:szCs w:val="22"/>
          <w:shd w:val="clear" w:color="auto" w:fill="FFFFFF"/>
          <w:lang w:val="en-US"/>
        </w:rPr>
        <w:t>Pönale</w:t>
      </w:r>
      <w:proofErr w:type="spellEnd"/>
      <w:r w:rsidRPr="004374BE">
        <w:rPr>
          <w:rFonts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4374BE">
        <w:rPr>
          <w:rFonts w:cs="Times New Roman"/>
          <w:sz w:val="22"/>
          <w:szCs w:val="22"/>
          <w:shd w:val="clear" w:color="auto" w:fill="FFFFFF"/>
          <w:lang w:val="en-US"/>
        </w:rPr>
        <w:t>Elemente</w:t>
      </w:r>
      <w:proofErr w:type="spellEnd"/>
      <w:r w:rsidRPr="004374BE">
        <w:rPr>
          <w:rFonts w:cs="Times New Roman"/>
          <w:sz w:val="22"/>
          <w:szCs w:val="22"/>
          <w:shd w:val="clear" w:color="auto" w:fill="FFFFFF"/>
          <w:lang w:val="en-US"/>
        </w:rPr>
        <w:t xml:space="preserve"> der </w:t>
      </w:r>
      <w:proofErr w:type="spellStart"/>
      <w:r w:rsidRPr="004374BE">
        <w:rPr>
          <w:rFonts w:cs="Times New Roman"/>
          <w:i/>
          <w:sz w:val="22"/>
          <w:szCs w:val="22"/>
          <w:shd w:val="clear" w:color="auto" w:fill="FFFFFF"/>
          <w:lang w:val="en-US"/>
        </w:rPr>
        <w:t>lex</w:t>
      </w:r>
      <w:proofErr w:type="spellEnd"/>
      <w:r w:rsidRPr="004374BE">
        <w:rPr>
          <w:rFonts w:cs="Times New Roman"/>
          <w:i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4374BE">
        <w:rPr>
          <w:rFonts w:cs="Times New Roman"/>
          <w:sz w:val="22"/>
          <w:szCs w:val="22"/>
          <w:shd w:val="clear" w:color="auto" w:fill="FFFFFF"/>
          <w:lang w:val="en-US"/>
        </w:rPr>
        <w:t>Aquilia</w:t>
      </w:r>
      <w:proofErr w:type="spellEnd"/>
      <w:r w:rsidRPr="004374BE">
        <w:rPr>
          <w:rFonts w:cs="Times New Roman"/>
          <w:sz w:val="22"/>
          <w:szCs w:val="22"/>
          <w:shd w:val="clear" w:color="auto" w:fill="FFFFFF"/>
          <w:lang w:val="en-US"/>
        </w:rPr>
        <w:t xml:space="preserve">, Symposium </w:t>
      </w:r>
      <w:proofErr w:type="spellStart"/>
      <w:r w:rsidRPr="004374BE">
        <w:rPr>
          <w:rFonts w:cs="Times New Roman"/>
          <w:sz w:val="22"/>
          <w:szCs w:val="22"/>
          <w:shd w:val="clear" w:color="auto" w:fill="FFFFFF"/>
          <w:lang w:val="en-US"/>
        </w:rPr>
        <w:t>zum</w:t>
      </w:r>
      <w:proofErr w:type="spellEnd"/>
      <w:r w:rsidRPr="004374BE">
        <w:rPr>
          <w:rFonts w:cs="Times New Roman"/>
          <w:sz w:val="22"/>
          <w:szCs w:val="22"/>
          <w:shd w:val="clear" w:color="auto" w:fill="FFFFFF"/>
          <w:lang w:val="en-US"/>
        </w:rPr>
        <w:t xml:space="preserve"> 80. </w:t>
      </w:r>
      <w:proofErr w:type="spellStart"/>
      <w:r w:rsidRPr="004374BE">
        <w:rPr>
          <w:rFonts w:cs="Times New Roman"/>
          <w:sz w:val="22"/>
          <w:szCs w:val="22"/>
          <w:shd w:val="clear" w:color="auto" w:fill="FFFFFF"/>
          <w:lang w:val="en-US"/>
        </w:rPr>
        <w:t>Geburtstag</w:t>
      </w:r>
      <w:proofErr w:type="spellEnd"/>
      <w:r w:rsidRPr="004374BE">
        <w:rPr>
          <w:rFonts w:cs="Times New Roman"/>
          <w:sz w:val="22"/>
          <w:szCs w:val="22"/>
          <w:shd w:val="clear" w:color="auto" w:fill="FFFFFF"/>
          <w:lang w:val="en-US"/>
        </w:rPr>
        <w:t xml:space="preserve"> von Herbert </w:t>
      </w:r>
      <w:proofErr w:type="spellStart"/>
      <w:r w:rsidRPr="004374BE">
        <w:rPr>
          <w:rFonts w:cs="Times New Roman"/>
          <w:sz w:val="22"/>
          <w:szCs w:val="22"/>
          <w:shd w:val="clear" w:color="auto" w:fill="FFFFFF"/>
          <w:lang w:val="en-US"/>
        </w:rPr>
        <w:t>Hausmaninger</w:t>
      </w:r>
      <w:proofErr w:type="spellEnd"/>
      <w:r>
        <w:rPr>
          <w:rFonts w:cs="Times New Roman"/>
          <w:sz w:val="22"/>
          <w:szCs w:val="22"/>
          <w:shd w:val="clear" w:color="auto" w:fill="FFFFFF"/>
          <w:lang w:val="en-US"/>
        </w:rPr>
        <w:t>, Wien, 2017, pp. 35 ss.;</w:t>
      </w:r>
      <w:r w:rsidRPr="00C95FC8">
        <w:rPr>
          <w:rFonts w:cs="Times New Roman"/>
          <w:sz w:val="22"/>
          <w:szCs w:val="22"/>
          <w:shd w:val="clear" w:color="auto" w:fill="FFFFFF"/>
          <w:lang w:val="en-US"/>
        </w:rPr>
        <w:t xml:space="preserve"> A</w:t>
      </w:r>
      <w:r w:rsidRPr="0084414F">
        <w:rPr>
          <w:rFonts w:cs="Times New Roman"/>
          <w:sz w:val="22"/>
          <w:szCs w:val="22"/>
          <w:shd w:val="clear" w:color="auto" w:fill="FFFFFF"/>
          <w:lang w:val="en-US"/>
        </w:rPr>
        <w:t xml:space="preserve">. Torrent, </w:t>
      </w:r>
      <w:r w:rsidRPr="0084414F">
        <w:rPr>
          <w:rFonts w:cs="Times New Roman"/>
          <w:i/>
          <w:sz w:val="22"/>
          <w:szCs w:val="22"/>
          <w:shd w:val="clear" w:color="auto" w:fill="FFFFFF"/>
          <w:lang w:val="en-US"/>
        </w:rPr>
        <w:t xml:space="preserve">Ad </w:t>
      </w:r>
      <w:proofErr w:type="spellStart"/>
      <w:r w:rsidRPr="0084414F">
        <w:rPr>
          <w:rFonts w:cs="Times New Roman"/>
          <w:i/>
          <w:sz w:val="22"/>
          <w:szCs w:val="22"/>
          <w:shd w:val="clear" w:color="auto" w:fill="FFFFFF"/>
          <w:lang w:val="en-US"/>
        </w:rPr>
        <w:t>legem</w:t>
      </w:r>
      <w:proofErr w:type="spellEnd"/>
      <w:r w:rsidRPr="0084414F">
        <w:rPr>
          <w:rFonts w:cs="Times New Roman"/>
          <w:i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4414F">
        <w:rPr>
          <w:rFonts w:cs="Times New Roman"/>
          <w:i/>
          <w:sz w:val="22"/>
          <w:szCs w:val="22"/>
          <w:shd w:val="clear" w:color="auto" w:fill="FFFFFF"/>
          <w:lang w:val="en-US"/>
        </w:rPr>
        <w:t>Aquiliam</w:t>
      </w:r>
      <w:proofErr w:type="spellEnd"/>
      <w:r w:rsidRPr="0084414F">
        <w:rPr>
          <w:rFonts w:cs="Times New Roman"/>
          <w:i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84414F">
        <w:rPr>
          <w:rFonts w:cs="Times New Roman"/>
          <w:sz w:val="22"/>
          <w:szCs w:val="22"/>
          <w:shd w:val="clear" w:color="auto" w:fill="FFFFFF"/>
        </w:rPr>
        <w:t>Estudios</w:t>
      </w:r>
      <w:proofErr w:type="spellEnd"/>
      <w:r w:rsidRPr="0084414F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84414F">
        <w:rPr>
          <w:rFonts w:cs="Times New Roman"/>
          <w:sz w:val="22"/>
          <w:szCs w:val="22"/>
          <w:shd w:val="clear" w:color="auto" w:fill="FFFFFF"/>
        </w:rPr>
        <w:t>sustantivos</w:t>
      </w:r>
      <w:proofErr w:type="spellEnd"/>
      <w:r w:rsidRPr="0084414F">
        <w:rPr>
          <w:rFonts w:cs="Times New Roman"/>
          <w:sz w:val="22"/>
          <w:szCs w:val="22"/>
          <w:shd w:val="clear" w:color="auto" w:fill="FFFFFF"/>
        </w:rPr>
        <w:t xml:space="preserve">: </w:t>
      </w:r>
      <w:r w:rsidRPr="0084414F">
        <w:rPr>
          <w:rFonts w:cs="Times New Roman"/>
          <w:i/>
          <w:sz w:val="22"/>
          <w:szCs w:val="22"/>
          <w:shd w:val="clear" w:color="auto" w:fill="FFFFFF"/>
        </w:rPr>
        <w:t xml:space="preserve">culpa, </w:t>
      </w:r>
      <w:proofErr w:type="spellStart"/>
      <w:r w:rsidRPr="0084414F">
        <w:rPr>
          <w:rFonts w:cs="Times New Roman"/>
          <w:i/>
          <w:sz w:val="22"/>
          <w:szCs w:val="22"/>
          <w:shd w:val="clear" w:color="auto" w:fill="FFFFFF"/>
        </w:rPr>
        <w:t>damnum</w:t>
      </w:r>
      <w:proofErr w:type="spellEnd"/>
      <w:r w:rsidRPr="0084414F">
        <w:rPr>
          <w:rFonts w:cs="Times New Roman"/>
          <w:i/>
          <w:sz w:val="22"/>
          <w:szCs w:val="22"/>
          <w:shd w:val="clear" w:color="auto" w:fill="FFFFFF"/>
        </w:rPr>
        <w:t>, causa</w:t>
      </w:r>
      <w:r w:rsidRPr="0084414F">
        <w:rPr>
          <w:rFonts w:cs="Times New Roman"/>
          <w:sz w:val="22"/>
          <w:szCs w:val="22"/>
          <w:shd w:val="clear" w:color="auto" w:fill="FFFFFF"/>
        </w:rPr>
        <w:t xml:space="preserve">, I, Madrid, 2019, pp. 22; 63 ss.; 79 ss.; Id., </w:t>
      </w:r>
      <w:r w:rsidRPr="0084414F">
        <w:rPr>
          <w:rFonts w:cs="Times New Roman"/>
          <w:i/>
          <w:sz w:val="22"/>
          <w:szCs w:val="22"/>
          <w:shd w:val="clear" w:color="auto" w:fill="FFFFFF"/>
        </w:rPr>
        <w:t xml:space="preserve">Ad </w:t>
      </w:r>
      <w:proofErr w:type="spellStart"/>
      <w:r w:rsidRPr="0084414F">
        <w:rPr>
          <w:rFonts w:cs="Times New Roman"/>
          <w:i/>
          <w:sz w:val="22"/>
          <w:szCs w:val="22"/>
          <w:shd w:val="clear" w:color="auto" w:fill="FFFFFF"/>
        </w:rPr>
        <w:t>legem</w:t>
      </w:r>
      <w:proofErr w:type="spellEnd"/>
      <w:r w:rsidRPr="0084414F">
        <w:rPr>
          <w:rFonts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84414F">
        <w:rPr>
          <w:rFonts w:cs="Times New Roman"/>
          <w:i/>
          <w:sz w:val="22"/>
          <w:szCs w:val="22"/>
          <w:shd w:val="clear" w:color="auto" w:fill="FFFFFF"/>
        </w:rPr>
        <w:t>Aquiliam</w:t>
      </w:r>
      <w:proofErr w:type="spellEnd"/>
      <w:r w:rsidRPr="0084414F">
        <w:rPr>
          <w:rFonts w:cs="Times New Roman"/>
          <w:sz w:val="22"/>
          <w:szCs w:val="22"/>
          <w:shd w:val="clear" w:color="auto" w:fill="FFFFFF"/>
        </w:rPr>
        <w:t xml:space="preserve">, II. </w:t>
      </w:r>
      <w:proofErr w:type="spellStart"/>
      <w:r w:rsidRPr="0084414F">
        <w:rPr>
          <w:rFonts w:cs="Times New Roman"/>
          <w:sz w:val="22"/>
          <w:szCs w:val="22"/>
          <w:shd w:val="clear" w:color="auto" w:fill="FFFFFF"/>
        </w:rPr>
        <w:t>Estudios</w:t>
      </w:r>
      <w:proofErr w:type="spellEnd"/>
      <w:r w:rsidRPr="0084414F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84414F">
        <w:rPr>
          <w:rFonts w:cs="Times New Roman"/>
          <w:sz w:val="22"/>
          <w:szCs w:val="22"/>
          <w:shd w:val="clear" w:color="auto" w:fill="FFFFFF"/>
        </w:rPr>
        <w:t>procesales</w:t>
      </w:r>
      <w:proofErr w:type="spellEnd"/>
      <w:r w:rsidRPr="0084414F">
        <w:rPr>
          <w:rFonts w:cs="Times New Roman"/>
          <w:sz w:val="22"/>
          <w:szCs w:val="22"/>
          <w:shd w:val="clear" w:color="auto" w:fill="FFFFFF"/>
        </w:rPr>
        <w:t xml:space="preserve">, Madrid, 2021, pp. 114-128; sino alla recente </w:t>
      </w:r>
      <w:r w:rsidRPr="00904072">
        <w:rPr>
          <w:rFonts w:cs="Times New Roman"/>
          <w:sz w:val="22"/>
          <w:szCs w:val="22"/>
        </w:rPr>
        <w:t xml:space="preserve">riedizione preliminare del PSI XIV, 1449 di M. </w:t>
      </w:r>
      <w:proofErr w:type="spellStart"/>
      <w:r w:rsidRPr="00904072">
        <w:rPr>
          <w:rFonts w:cs="Times New Roman"/>
          <w:sz w:val="22"/>
          <w:szCs w:val="22"/>
        </w:rPr>
        <w:t>Fressura</w:t>
      </w:r>
      <w:proofErr w:type="spellEnd"/>
      <w:r w:rsidRPr="00904072">
        <w:rPr>
          <w:rFonts w:cs="Times New Roman"/>
          <w:sz w:val="22"/>
          <w:szCs w:val="22"/>
        </w:rPr>
        <w:t xml:space="preserve"> e S. </w:t>
      </w:r>
      <w:proofErr w:type="spellStart"/>
      <w:r w:rsidRPr="00904072">
        <w:rPr>
          <w:rFonts w:cs="Times New Roman"/>
          <w:sz w:val="22"/>
          <w:szCs w:val="22"/>
        </w:rPr>
        <w:t>Alessandrì</w:t>
      </w:r>
      <w:proofErr w:type="spellEnd"/>
      <w:r w:rsidRPr="00904072">
        <w:rPr>
          <w:rFonts w:cs="Times New Roman"/>
          <w:sz w:val="22"/>
          <w:szCs w:val="22"/>
        </w:rPr>
        <w:t xml:space="preserve">  (</w:t>
      </w:r>
      <w:hyperlink r:id="rId1" w:history="1">
        <w:r w:rsidRPr="00904072">
          <w:rPr>
            <w:rFonts w:cs="Times New Roman"/>
            <w:sz w:val="22"/>
            <w:szCs w:val="22"/>
          </w:rPr>
          <w:t>DCLP/</w:t>
        </w:r>
        <w:proofErr w:type="spellStart"/>
        <w:r w:rsidRPr="00904072">
          <w:rPr>
            <w:rFonts w:cs="Times New Roman"/>
            <w:sz w:val="22"/>
            <w:szCs w:val="22"/>
          </w:rPr>
          <w:t>Trismegistos</w:t>
        </w:r>
        <w:proofErr w:type="spellEnd"/>
        <w:r w:rsidRPr="00904072">
          <w:rPr>
            <w:rFonts w:cs="Times New Roman"/>
            <w:sz w:val="22"/>
            <w:szCs w:val="22"/>
          </w:rPr>
          <w:t xml:space="preserve"> 62939 = LDAB 4131 = HGV PSI 14 1449 = </w:t>
        </w:r>
        <w:proofErr w:type="spellStart"/>
        <w:r w:rsidRPr="00904072">
          <w:rPr>
            <w:rFonts w:cs="Times New Roman"/>
            <w:sz w:val="22"/>
            <w:szCs w:val="22"/>
          </w:rPr>
          <w:t>Trismegistos</w:t>
        </w:r>
        <w:proofErr w:type="spellEnd"/>
        <w:r w:rsidRPr="00904072">
          <w:rPr>
            <w:rFonts w:cs="Times New Roman"/>
            <w:sz w:val="22"/>
            <w:szCs w:val="22"/>
          </w:rPr>
          <w:t xml:space="preserve"> 62939 (papyri.info)</w:t>
        </w:r>
      </w:hyperlink>
      <w:r w:rsidRPr="00904072">
        <w:rPr>
          <w:rFonts w:cs="Times New Roman"/>
          <w:sz w:val="22"/>
          <w:szCs w:val="22"/>
        </w:rPr>
        <w:t xml:space="preserve">, prodotta nell’ambito del progetto ERC  - </w:t>
      </w:r>
      <w:hyperlink r:id="rId2" w:history="1">
        <w:r w:rsidRPr="00904072">
          <w:rPr>
            <w:rFonts w:cs="Times New Roman"/>
            <w:sz w:val="22"/>
            <w:szCs w:val="22"/>
          </w:rPr>
          <w:t>REDHIS</w:t>
        </w:r>
      </w:hyperlink>
      <w:r w:rsidRPr="00904072">
        <w:rPr>
          <w:rFonts w:cs="Times New Roman"/>
          <w:sz w:val="22"/>
          <w:szCs w:val="22"/>
        </w:rPr>
        <w:t>,</w:t>
      </w:r>
      <w:r w:rsidRPr="0084414F">
        <w:rPr>
          <w:rFonts w:cs="Times New Roman"/>
          <w:sz w:val="22"/>
          <w:szCs w:val="22"/>
        </w:rPr>
        <w:t xml:space="preserve"> 2014-2019 </w:t>
      </w:r>
      <w:r>
        <w:rPr>
          <w:rFonts w:cs="Times New Roman"/>
          <w:sz w:val="22"/>
          <w:szCs w:val="22"/>
        </w:rPr>
        <w:t>[</w:t>
      </w:r>
      <w:hyperlink r:id="rId3" w:history="1">
        <w:r w:rsidRPr="0084414F">
          <w:rPr>
            <w:rStyle w:val="Collegamentoipertestuale"/>
            <w:rFonts w:cs="Times New Roman"/>
            <w:color w:val="auto"/>
            <w:sz w:val="22"/>
            <w:szCs w:val="22"/>
          </w:rPr>
          <w:t>Project (unipv.it)</w:t>
        </w:r>
      </w:hyperlink>
      <w:r>
        <w:rPr>
          <w:rFonts w:cs="Times New Roman"/>
          <w:sz w:val="22"/>
          <w:szCs w:val="22"/>
        </w:rPr>
        <w:t>]</w:t>
      </w:r>
      <w:r w:rsidRPr="0084414F">
        <w:rPr>
          <w:rFonts w:cs="Times New Roman"/>
          <w:sz w:val="22"/>
          <w:szCs w:val="22"/>
        </w:rPr>
        <w:t>, che ha dato luogo al</w:t>
      </w:r>
      <w:r>
        <w:rPr>
          <w:rFonts w:cs="Times New Roman"/>
          <w:sz w:val="22"/>
          <w:szCs w:val="22"/>
        </w:rPr>
        <w:t xml:space="preserve"> conclusivo contributo di S.R. </w:t>
      </w:r>
      <w:proofErr w:type="spellStart"/>
      <w:r>
        <w:rPr>
          <w:rFonts w:cs="Times New Roman"/>
          <w:sz w:val="22"/>
          <w:szCs w:val="22"/>
        </w:rPr>
        <w:t>Alessandrì</w:t>
      </w:r>
      <w:proofErr w:type="spellEnd"/>
      <w:r>
        <w:rPr>
          <w:rFonts w:cs="Times New Roman"/>
          <w:sz w:val="22"/>
          <w:szCs w:val="22"/>
        </w:rPr>
        <w:t xml:space="preserve">, PSI XIV 1449. </w:t>
      </w:r>
      <w:proofErr w:type="spellStart"/>
      <w:r w:rsidRPr="004B2AEA">
        <w:rPr>
          <w:rFonts w:cs="Times New Roman"/>
          <w:i/>
          <w:sz w:val="22"/>
          <w:szCs w:val="22"/>
        </w:rPr>
        <w:t>Ulpianus</w:t>
      </w:r>
      <w:proofErr w:type="spellEnd"/>
      <w:r>
        <w:rPr>
          <w:rFonts w:cs="Times New Roman"/>
          <w:sz w:val="22"/>
          <w:szCs w:val="22"/>
        </w:rPr>
        <w:t xml:space="preserve"> 32 </w:t>
      </w:r>
      <w:r w:rsidRPr="004B2AEA">
        <w:rPr>
          <w:rFonts w:cs="Times New Roman"/>
          <w:i/>
          <w:sz w:val="22"/>
          <w:szCs w:val="22"/>
        </w:rPr>
        <w:t xml:space="preserve">Ad </w:t>
      </w:r>
      <w:proofErr w:type="spellStart"/>
      <w:r w:rsidRPr="004B2AEA">
        <w:rPr>
          <w:rFonts w:cs="Times New Roman"/>
          <w:i/>
          <w:sz w:val="22"/>
          <w:szCs w:val="22"/>
        </w:rPr>
        <w:t>edictum</w:t>
      </w:r>
      <w:proofErr w:type="spellEnd"/>
      <w:r>
        <w:rPr>
          <w:rFonts w:cs="Times New Roman"/>
          <w:sz w:val="22"/>
          <w:szCs w:val="22"/>
        </w:rPr>
        <w:t xml:space="preserve">, in: “Giurisprudenza romana nei papiri. Tracce per una ricerca” (a c. di D. Mantovani, S. Ammirati), Pavia, 2018, pp. 61-79.  </w:t>
      </w:r>
    </w:p>
  </w:footnote>
  <w:footnote w:id="4">
    <w:p w:rsidR="00950F05" w:rsidRDefault="00950F0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4BB8">
        <w:rPr>
          <w:rFonts w:cs="Times New Roman"/>
          <w:sz w:val="22"/>
          <w:szCs w:val="22"/>
        </w:rPr>
        <w:t xml:space="preserve">L.E. Del Portillo, </w:t>
      </w:r>
      <w:proofErr w:type="spellStart"/>
      <w:r w:rsidRPr="00C74BB8">
        <w:rPr>
          <w:rFonts w:cs="Times New Roman"/>
          <w:sz w:val="22"/>
          <w:szCs w:val="22"/>
        </w:rPr>
        <w:t>El</w:t>
      </w:r>
      <w:proofErr w:type="spellEnd"/>
      <w:r w:rsidRPr="00C74BB8">
        <w:rPr>
          <w:rFonts w:cs="Times New Roman"/>
          <w:sz w:val="22"/>
          <w:szCs w:val="22"/>
        </w:rPr>
        <w:t xml:space="preserve"> </w:t>
      </w:r>
      <w:proofErr w:type="spellStart"/>
      <w:r w:rsidRPr="00C74BB8">
        <w:rPr>
          <w:rFonts w:cs="Times New Roman"/>
          <w:sz w:val="22"/>
          <w:szCs w:val="22"/>
        </w:rPr>
        <w:t>farol</w:t>
      </w:r>
      <w:proofErr w:type="spellEnd"/>
      <w:r w:rsidRPr="00C74BB8">
        <w:rPr>
          <w:rFonts w:cs="Times New Roman"/>
          <w:sz w:val="22"/>
          <w:szCs w:val="22"/>
        </w:rPr>
        <w:t xml:space="preserve"> del </w:t>
      </w:r>
      <w:proofErr w:type="spellStart"/>
      <w:r w:rsidRPr="00C74BB8">
        <w:rPr>
          <w:rFonts w:cs="Times New Roman"/>
          <w:sz w:val="22"/>
          <w:szCs w:val="22"/>
        </w:rPr>
        <w:t>posadero</w:t>
      </w:r>
      <w:proofErr w:type="spellEnd"/>
      <w:r w:rsidRPr="00C74BB8">
        <w:rPr>
          <w:rFonts w:cs="Times New Roman"/>
          <w:sz w:val="22"/>
          <w:szCs w:val="22"/>
        </w:rPr>
        <w:t xml:space="preserve">, cit., p. 161 nt. 19. </w:t>
      </w:r>
    </w:p>
  </w:footnote>
  <w:footnote w:id="5">
    <w:p w:rsidR="00950F05" w:rsidRPr="00A03188" w:rsidRDefault="00950F05" w:rsidP="00A03188">
      <w:pPr>
        <w:pStyle w:val="Testonotaapidipagina"/>
        <w:jc w:val="both"/>
        <w:rPr>
          <w:rFonts w:cs="Times New Roman"/>
          <w:sz w:val="22"/>
          <w:szCs w:val="22"/>
        </w:rPr>
      </w:pPr>
      <w:r w:rsidRPr="00B76DD4">
        <w:rPr>
          <w:rStyle w:val="Rimandonotaapidipagina"/>
          <w:rFonts w:cs="Times New Roman"/>
          <w:sz w:val="22"/>
          <w:szCs w:val="22"/>
        </w:rPr>
        <w:footnoteRef/>
      </w:r>
      <w:r w:rsidRPr="00A03188">
        <w:rPr>
          <w:rFonts w:cs="Times New Roman"/>
          <w:sz w:val="22"/>
          <w:szCs w:val="22"/>
        </w:rPr>
        <w:t xml:space="preserve"> A. </w:t>
      </w:r>
      <w:proofErr w:type="spellStart"/>
      <w:r w:rsidRPr="00A03188">
        <w:rPr>
          <w:rFonts w:cs="Times New Roman"/>
          <w:sz w:val="22"/>
          <w:szCs w:val="22"/>
        </w:rPr>
        <w:t>Torrent</w:t>
      </w:r>
      <w:proofErr w:type="spellEnd"/>
      <w:r w:rsidRPr="00A03188">
        <w:rPr>
          <w:rFonts w:cs="Times New Roman"/>
          <w:sz w:val="22"/>
          <w:szCs w:val="22"/>
        </w:rPr>
        <w:t xml:space="preserve">, op. cit., p. 118, ma </w:t>
      </w:r>
      <w:r>
        <w:rPr>
          <w:rFonts w:cs="Times New Roman"/>
          <w:sz w:val="22"/>
          <w:szCs w:val="22"/>
        </w:rPr>
        <w:t xml:space="preserve">a </w:t>
      </w:r>
      <w:r w:rsidRPr="00A03188">
        <w:rPr>
          <w:rFonts w:cs="Times New Roman"/>
          <w:sz w:val="22"/>
          <w:szCs w:val="22"/>
        </w:rPr>
        <w:t xml:space="preserve">p. 126 attribuisce correttamente PSI 1449 al l. </w:t>
      </w:r>
      <w:r>
        <w:rPr>
          <w:rFonts w:cs="Times New Roman"/>
          <w:sz w:val="22"/>
          <w:szCs w:val="22"/>
        </w:rPr>
        <w:t xml:space="preserve">XXXII di </w:t>
      </w:r>
      <w:proofErr w:type="spellStart"/>
      <w:r>
        <w:rPr>
          <w:rFonts w:cs="Times New Roman"/>
          <w:sz w:val="22"/>
          <w:szCs w:val="22"/>
        </w:rPr>
        <w:t>Ulpiano</w:t>
      </w:r>
      <w:proofErr w:type="spellEnd"/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 xml:space="preserve">ad </w:t>
      </w:r>
      <w:proofErr w:type="spellStart"/>
      <w:proofErr w:type="gramStart"/>
      <w:r>
        <w:rPr>
          <w:rFonts w:cs="Times New Roman"/>
          <w:i/>
          <w:sz w:val="22"/>
          <w:szCs w:val="22"/>
        </w:rPr>
        <w:t>edict</w:t>
      </w:r>
      <w:proofErr w:type="spellEnd"/>
      <w:r w:rsidRPr="00A03188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,</w:t>
      </w:r>
      <w:proofErr w:type="gramEnd"/>
      <w:r>
        <w:rPr>
          <w:rFonts w:cs="Times New Roman"/>
          <w:sz w:val="22"/>
          <w:szCs w:val="22"/>
        </w:rPr>
        <w:t xml:space="preserve"> </w:t>
      </w:r>
      <w:r w:rsidRPr="00A03188">
        <w:rPr>
          <w:rFonts w:cs="Times New Roman"/>
          <w:i/>
          <w:sz w:val="22"/>
          <w:szCs w:val="22"/>
        </w:rPr>
        <w:t xml:space="preserve">de </w:t>
      </w:r>
      <w:proofErr w:type="spellStart"/>
      <w:r w:rsidRPr="00A03188">
        <w:rPr>
          <w:rFonts w:cs="Times New Roman"/>
          <w:i/>
          <w:sz w:val="22"/>
          <w:szCs w:val="22"/>
        </w:rPr>
        <w:t>actione</w:t>
      </w:r>
      <w:proofErr w:type="spellEnd"/>
      <w:r w:rsidRPr="00A03188">
        <w:rPr>
          <w:rFonts w:cs="Times New Roman"/>
          <w:i/>
          <w:sz w:val="22"/>
          <w:szCs w:val="22"/>
        </w:rPr>
        <w:t xml:space="preserve"> locati.</w:t>
      </w:r>
    </w:p>
  </w:footnote>
  <w:footnote w:id="6">
    <w:p w:rsidR="00950F05" w:rsidRPr="00E91208" w:rsidRDefault="00950F05">
      <w:pPr>
        <w:pStyle w:val="Testonotaapidipagina"/>
        <w:rPr>
          <w:rFonts w:cs="Times New Roman"/>
          <w:sz w:val="22"/>
          <w:szCs w:val="22"/>
        </w:rPr>
      </w:pPr>
      <w:r w:rsidRPr="00BF08AF">
        <w:rPr>
          <w:rStyle w:val="Rimandonotaapidipagina"/>
          <w:rFonts w:cs="Times New Roman"/>
          <w:sz w:val="22"/>
          <w:szCs w:val="22"/>
        </w:rPr>
        <w:footnoteRef/>
      </w:r>
      <w:r w:rsidRPr="00E91208">
        <w:rPr>
          <w:rFonts w:cs="Times New Roman"/>
          <w:sz w:val="22"/>
          <w:szCs w:val="22"/>
        </w:rPr>
        <w:t xml:space="preserve"> V. </w:t>
      </w:r>
      <w:proofErr w:type="spellStart"/>
      <w:r w:rsidRPr="00E91208">
        <w:rPr>
          <w:rFonts w:cs="Times New Roman"/>
          <w:sz w:val="22"/>
          <w:szCs w:val="22"/>
        </w:rPr>
        <w:t>Arangio</w:t>
      </w:r>
      <w:proofErr w:type="spellEnd"/>
      <w:r w:rsidRPr="00E91208">
        <w:rPr>
          <w:rFonts w:cs="Times New Roman"/>
          <w:sz w:val="22"/>
          <w:szCs w:val="22"/>
        </w:rPr>
        <w:t xml:space="preserve"> </w:t>
      </w:r>
      <w:proofErr w:type="spellStart"/>
      <w:r w:rsidRPr="00E91208">
        <w:rPr>
          <w:rFonts w:cs="Times New Roman"/>
          <w:sz w:val="22"/>
          <w:szCs w:val="22"/>
        </w:rPr>
        <w:t>Ruiz</w:t>
      </w:r>
      <w:proofErr w:type="spellEnd"/>
      <w:r w:rsidRPr="00E91208">
        <w:rPr>
          <w:rFonts w:cs="Times New Roman"/>
          <w:sz w:val="22"/>
          <w:szCs w:val="22"/>
        </w:rPr>
        <w:t xml:space="preserve">. op. cit., pp. 144-145 (= St. </w:t>
      </w:r>
      <w:proofErr w:type="spellStart"/>
      <w:r w:rsidRPr="00E91208">
        <w:rPr>
          <w:rFonts w:cs="Times New Roman"/>
          <w:sz w:val="22"/>
          <w:szCs w:val="22"/>
        </w:rPr>
        <w:t>Pap</w:t>
      </w:r>
      <w:proofErr w:type="spellEnd"/>
      <w:r w:rsidRPr="00E91208">
        <w:rPr>
          <w:rFonts w:cs="Times New Roman"/>
          <w:sz w:val="22"/>
          <w:szCs w:val="22"/>
        </w:rPr>
        <w:t xml:space="preserve">. </w:t>
      </w:r>
      <w:proofErr w:type="gramStart"/>
      <w:r w:rsidRPr="00E91208">
        <w:rPr>
          <w:rFonts w:cs="Times New Roman"/>
          <w:sz w:val="22"/>
          <w:szCs w:val="22"/>
        </w:rPr>
        <w:t>ed</w:t>
      </w:r>
      <w:proofErr w:type="gramEnd"/>
      <w:r w:rsidRPr="00E91208">
        <w:rPr>
          <w:rFonts w:cs="Times New Roman"/>
          <w:sz w:val="22"/>
          <w:szCs w:val="22"/>
        </w:rPr>
        <w:t xml:space="preserve"> </w:t>
      </w:r>
      <w:proofErr w:type="spellStart"/>
      <w:r w:rsidRPr="00E91208">
        <w:rPr>
          <w:rFonts w:cs="Times New Roman"/>
          <w:sz w:val="22"/>
          <w:szCs w:val="22"/>
        </w:rPr>
        <w:t>Ep</w:t>
      </w:r>
      <w:proofErr w:type="spellEnd"/>
      <w:r w:rsidRPr="00E91208">
        <w:rPr>
          <w:rFonts w:cs="Times New Roman"/>
          <w:sz w:val="22"/>
          <w:szCs w:val="22"/>
        </w:rPr>
        <w:t>., cit., p. 467).</w:t>
      </w:r>
    </w:p>
  </w:footnote>
  <w:footnote w:id="7">
    <w:p w:rsidR="00950F05" w:rsidRPr="00DC6FD8" w:rsidRDefault="00950F05" w:rsidP="00A03188">
      <w:pPr>
        <w:pStyle w:val="Testonotaapidipagina"/>
        <w:jc w:val="both"/>
        <w:rPr>
          <w:rFonts w:cs="Times New Roman"/>
          <w:sz w:val="22"/>
          <w:szCs w:val="22"/>
        </w:rPr>
      </w:pPr>
      <w:r>
        <w:rPr>
          <w:rStyle w:val="Rimandonotaapidipagina"/>
        </w:rPr>
        <w:footnoteRef/>
      </w:r>
      <w:r w:rsidRPr="00A03188">
        <w:t xml:space="preserve"> </w:t>
      </w:r>
      <w:r w:rsidRPr="00A03188">
        <w:rPr>
          <w:rFonts w:cs="Times New Roman"/>
          <w:sz w:val="22"/>
          <w:szCs w:val="22"/>
        </w:rPr>
        <w:t xml:space="preserve">V. </w:t>
      </w:r>
      <w:proofErr w:type="spellStart"/>
      <w:r w:rsidRPr="00A03188">
        <w:rPr>
          <w:rFonts w:cs="Times New Roman"/>
          <w:sz w:val="22"/>
          <w:szCs w:val="22"/>
        </w:rPr>
        <w:t>Arangio</w:t>
      </w:r>
      <w:proofErr w:type="spellEnd"/>
      <w:r w:rsidRPr="00A03188">
        <w:rPr>
          <w:rFonts w:cs="Times New Roman"/>
          <w:sz w:val="22"/>
          <w:szCs w:val="22"/>
        </w:rPr>
        <w:t xml:space="preserve"> </w:t>
      </w:r>
      <w:proofErr w:type="spellStart"/>
      <w:r w:rsidRPr="00A03188">
        <w:rPr>
          <w:rFonts w:cs="Times New Roman"/>
          <w:sz w:val="22"/>
          <w:szCs w:val="22"/>
        </w:rPr>
        <w:t>Ruiz</w:t>
      </w:r>
      <w:proofErr w:type="spellEnd"/>
      <w:r w:rsidRPr="00A03188">
        <w:rPr>
          <w:rFonts w:cs="Times New Roman"/>
          <w:sz w:val="22"/>
          <w:szCs w:val="22"/>
        </w:rPr>
        <w:t xml:space="preserve">, op. cit., pp. 140-142 (= St. </w:t>
      </w:r>
      <w:proofErr w:type="spellStart"/>
      <w:r w:rsidRPr="00A03188">
        <w:rPr>
          <w:rFonts w:cs="Times New Roman"/>
          <w:sz w:val="22"/>
          <w:szCs w:val="22"/>
        </w:rPr>
        <w:t>Pap</w:t>
      </w:r>
      <w:proofErr w:type="spellEnd"/>
      <w:r w:rsidRPr="00A03188">
        <w:rPr>
          <w:rFonts w:cs="Times New Roman"/>
          <w:sz w:val="22"/>
          <w:szCs w:val="22"/>
        </w:rPr>
        <w:t xml:space="preserve">. </w:t>
      </w:r>
      <w:proofErr w:type="gramStart"/>
      <w:r>
        <w:rPr>
          <w:rFonts w:cs="Times New Roman"/>
          <w:sz w:val="22"/>
          <w:szCs w:val="22"/>
        </w:rPr>
        <w:t>e</w:t>
      </w:r>
      <w:r w:rsidRPr="009E28EC">
        <w:rPr>
          <w:rFonts w:cs="Times New Roman"/>
          <w:sz w:val="22"/>
          <w:szCs w:val="22"/>
        </w:rPr>
        <w:t>d</w:t>
      </w:r>
      <w:proofErr w:type="gramEnd"/>
      <w:r w:rsidRPr="009E28EC">
        <w:rPr>
          <w:rFonts w:cs="Times New Roman"/>
          <w:sz w:val="22"/>
          <w:szCs w:val="22"/>
        </w:rPr>
        <w:t xml:space="preserve"> </w:t>
      </w:r>
      <w:proofErr w:type="spellStart"/>
      <w:r w:rsidRPr="009E28EC">
        <w:rPr>
          <w:rFonts w:cs="Times New Roman"/>
          <w:sz w:val="22"/>
          <w:szCs w:val="22"/>
        </w:rPr>
        <w:t>Ep</w:t>
      </w:r>
      <w:proofErr w:type="spellEnd"/>
      <w:r w:rsidRPr="009E28EC">
        <w:rPr>
          <w:rFonts w:cs="Times New Roman"/>
          <w:sz w:val="22"/>
          <w:szCs w:val="22"/>
        </w:rPr>
        <w:t xml:space="preserve">., cit., p. 463-464); Id., Di nuovo sul frammento di </w:t>
      </w:r>
      <w:proofErr w:type="spellStart"/>
      <w:r w:rsidRPr="009E28EC">
        <w:rPr>
          <w:rFonts w:cs="Times New Roman"/>
          <w:sz w:val="22"/>
          <w:szCs w:val="22"/>
        </w:rPr>
        <w:t>Ulpiano</w:t>
      </w:r>
      <w:proofErr w:type="spellEnd"/>
      <w:r w:rsidRPr="009E28EC">
        <w:rPr>
          <w:rFonts w:cs="Times New Roman"/>
          <w:sz w:val="22"/>
          <w:szCs w:val="22"/>
        </w:rPr>
        <w:t xml:space="preserve"> in PSI 1449 </w:t>
      </w:r>
      <w:r w:rsidRPr="009E28EC">
        <w:rPr>
          <w:rFonts w:cs="Times New Roman"/>
          <w:i/>
          <w:sz w:val="22"/>
          <w:szCs w:val="22"/>
        </w:rPr>
        <w:t>R</w:t>
      </w:r>
      <w:r w:rsidRPr="009E28EC">
        <w:rPr>
          <w:rFonts w:cs="Times New Roman"/>
          <w:sz w:val="22"/>
          <w:szCs w:val="22"/>
        </w:rPr>
        <w:t xml:space="preserve">, BIDR, 63, 1960 (= St. </w:t>
      </w:r>
      <w:proofErr w:type="spellStart"/>
      <w:r w:rsidRPr="009E28EC">
        <w:rPr>
          <w:rFonts w:cs="Times New Roman"/>
          <w:sz w:val="22"/>
          <w:szCs w:val="22"/>
        </w:rPr>
        <w:t>Pap</w:t>
      </w:r>
      <w:proofErr w:type="spellEnd"/>
      <w:r w:rsidRPr="009E28EC">
        <w:rPr>
          <w:rFonts w:cs="Times New Roman"/>
          <w:sz w:val="22"/>
          <w:szCs w:val="22"/>
        </w:rPr>
        <w:t xml:space="preserve">. </w:t>
      </w:r>
      <w:proofErr w:type="gramStart"/>
      <w:r w:rsidRPr="009E28EC">
        <w:rPr>
          <w:rFonts w:cs="Times New Roman"/>
          <w:sz w:val="22"/>
          <w:szCs w:val="22"/>
        </w:rPr>
        <w:t>ed</w:t>
      </w:r>
      <w:proofErr w:type="gramEnd"/>
      <w:r w:rsidRPr="009E28EC">
        <w:rPr>
          <w:rFonts w:cs="Times New Roman"/>
          <w:sz w:val="22"/>
          <w:szCs w:val="22"/>
        </w:rPr>
        <w:t xml:space="preserve"> </w:t>
      </w:r>
      <w:proofErr w:type="spellStart"/>
      <w:r w:rsidRPr="009E28EC">
        <w:rPr>
          <w:rFonts w:cs="Times New Roman"/>
          <w:sz w:val="22"/>
          <w:szCs w:val="22"/>
        </w:rPr>
        <w:t>Ep</w:t>
      </w:r>
      <w:proofErr w:type="spellEnd"/>
      <w:r w:rsidRPr="009E28EC">
        <w:rPr>
          <w:rFonts w:cs="Times New Roman"/>
          <w:sz w:val="22"/>
          <w:szCs w:val="22"/>
        </w:rPr>
        <w:t>., cit., p. 591 ss.).</w:t>
      </w:r>
    </w:p>
  </w:footnote>
  <w:footnote w:id="8">
    <w:p w:rsidR="00950F05" w:rsidRPr="000E5B1A" w:rsidRDefault="00950F05">
      <w:pPr>
        <w:pStyle w:val="Testonotaapidipagina"/>
        <w:rPr>
          <w:sz w:val="22"/>
          <w:szCs w:val="22"/>
        </w:rPr>
      </w:pPr>
      <w:r w:rsidRPr="000E5B1A">
        <w:rPr>
          <w:rStyle w:val="Rimandonotaapidipagina"/>
          <w:sz w:val="22"/>
          <w:szCs w:val="22"/>
        </w:rPr>
        <w:footnoteRef/>
      </w:r>
      <w:r w:rsidRPr="000E5B1A">
        <w:rPr>
          <w:sz w:val="22"/>
          <w:szCs w:val="22"/>
        </w:rPr>
        <w:t xml:space="preserve"> </w:t>
      </w:r>
      <w:r w:rsidRPr="000E5B1A">
        <w:rPr>
          <w:rFonts w:cs="Times New Roman"/>
          <w:sz w:val="22"/>
          <w:szCs w:val="22"/>
        </w:rPr>
        <w:t xml:space="preserve">S.R. </w:t>
      </w:r>
      <w:proofErr w:type="spellStart"/>
      <w:r w:rsidRPr="000E5B1A">
        <w:rPr>
          <w:rFonts w:cs="Times New Roman"/>
          <w:sz w:val="22"/>
          <w:szCs w:val="22"/>
        </w:rPr>
        <w:t>Alessandrì</w:t>
      </w:r>
      <w:proofErr w:type="spellEnd"/>
      <w:r w:rsidRPr="000E5B1A">
        <w:rPr>
          <w:rFonts w:cs="Times New Roman"/>
          <w:sz w:val="22"/>
          <w:szCs w:val="22"/>
        </w:rPr>
        <w:t>, op. cit., p.</w:t>
      </w:r>
      <w:r>
        <w:rPr>
          <w:rFonts w:cs="Times New Roman"/>
          <w:sz w:val="22"/>
          <w:szCs w:val="22"/>
        </w:rPr>
        <w:t xml:space="preserve"> </w:t>
      </w:r>
      <w:r w:rsidRPr="000E5B1A">
        <w:rPr>
          <w:rFonts w:cs="Times New Roman"/>
          <w:sz w:val="22"/>
          <w:szCs w:val="22"/>
        </w:rPr>
        <w:t>63.</w:t>
      </w:r>
    </w:p>
  </w:footnote>
  <w:footnote w:id="9">
    <w:p w:rsidR="00950F05" w:rsidRDefault="00950F05">
      <w:pPr>
        <w:pStyle w:val="Testonotaapidipagina"/>
      </w:pPr>
      <w:r w:rsidRPr="00DC6FD8">
        <w:rPr>
          <w:rStyle w:val="Rimandonotaapidipagina"/>
          <w:rFonts w:cs="Times New Roman"/>
          <w:sz w:val="22"/>
          <w:szCs w:val="22"/>
        </w:rPr>
        <w:footnoteRef/>
      </w:r>
      <w:r w:rsidRPr="00DC6FD8">
        <w:rPr>
          <w:rFonts w:cs="Times New Roman"/>
          <w:sz w:val="22"/>
          <w:szCs w:val="22"/>
        </w:rPr>
        <w:t xml:space="preserve"> C.A.</w:t>
      </w:r>
      <w:r>
        <w:rPr>
          <w:rFonts w:cs="Times New Roman"/>
          <w:sz w:val="22"/>
          <w:szCs w:val="22"/>
        </w:rPr>
        <w:t xml:space="preserve"> Cannata, Alcune osservazioni ed ipotesi su PSI 1449, cit., pp. 27 ss.; cfr. anche Id., Per lo studio della responsabilità per colpa nel diritto romano classico. Corso di diritto romano</w:t>
      </w:r>
      <w:r w:rsidRPr="00DC6FD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tenuto nell’Università di Cagliari nell’anno accademico 1967/68, Milano, 1968, pp. 311 ss.</w:t>
      </w:r>
    </w:p>
  </w:footnote>
  <w:footnote w:id="10">
    <w:p w:rsidR="00950F05" w:rsidRPr="007E387A" w:rsidRDefault="00950F05">
      <w:pPr>
        <w:pStyle w:val="Testonotaapidipagina"/>
        <w:rPr>
          <w:rFonts w:cs="Times New Roman"/>
          <w:sz w:val="22"/>
          <w:szCs w:val="22"/>
        </w:rPr>
      </w:pPr>
      <w:r w:rsidRPr="007E387A">
        <w:rPr>
          <w:rStyle w:val="Rimandonotaapidipagina"/>
          <w:rFonts w:cs="Times New Roman"/>
          <w:sz w:val="22"/>
          <w:szCs w:val="22"/>
        </w:rPr>
        <w:footnoteRef/>
      </w:r>
      <w:r w:rsidRPr="007E387A">
        <w:rPr>
          <w:rFonts w:cs="Times New Roman"/>
          <w:sz w:val="22"/>
          <w:szCs w:val="22"/>
        </w:rPr>
        <w:t xml:space="preserve"> E.</w:t>
      </w:r>
      <w:r>
        <w:rPr>
          <w:rFonts w:cs="Times New Roman"/>
          <w:sz w:val="22"/>
          <w:szCs w:val="22"/>
        </w:rPr>
        <w:t xml:space="preserve"> </w:t>
      </w:r>
      <w:proofErr w:type="spellStart"/>
      <w:r w:rsidRPr="007E387A">
        <w:rPr>
          <w:rFonts w:cs="Times New Roman"/>
          <w:sz w:val="22"/>
          <w:szCs w:val="22"/>
        </w:rPr>
        <w:t>Seidl</w:t>
      </w:r>
      <w:proofErr w:type="spellEnd"/>
      <w:r w:rsidRPr="007E387A">
        <w:rPr>
          <w:rFonts w:cs="Times New Roman"/>
          <w:sz w:val="22"/>
          <w:szCs w:val="22"/>
        </w:rPr>
        <w:t>, l.c.</w:t>
      </w:r>
    </w:p>
  </w:footnote>
  <w:footnote w:id="11">
    <w:p w:rsidR="00950F05" w:rsidRDefault="00950F05" w:rsidP="00ED54A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E28EC">
        <w:rPr>
          <w:rFonts w:cs="Times New Roman"/>
          <w:sz w:val="22"/>
          <w:szCs w:val="22"/>
        </w:rPr>
        <w:t xml:space="preserve">V. </w:t>
      </w:r>
      <w:proofErr w:type="spellStart"/>
      <w:r w:rsidRPr="009E28EC">
        <w:rPr>
          <w:rFonts w:cs="Times New Roman"/>
          <w:sz w:val="22"/>
          <w:szCs w:val="22"/>
        </w:rPr>
        <w:t>Arangio</w:t>
      </w:r>
      <w:proofErr w:type="spellEnd"/>
      <w:r w:rsidRPr="009E28EC">
        <w:rPr>
          <w:rFonts w:cs="Times New Roman"/>
          <w:sz w:val="22"/>
          <w:szCs w:val="22"/>
        </w:rPr>
        <w:t xml:space="preserve"> </w:t>
      </w:r>
      <w:proofErr w:type="spellStart"/>
      <w:r w:rsidRPr="009E28EC">
        <w:rPr>
          <w:rFonts w:cs="Times New Roman"/>
          <w:sz w:val="22"/>
          <w:szCs w:val="22"/>
        </w:rPr>
        <w:t>Ruiz</w:t>
      </w:r>
      <w:proofErr w:type="spellEnd"/>
      <w:r w:rsidRPr="009E28EC">
        <w:rPr>
          <w:rFonts w:cs="Times New Roman"/>
          <w:sz w:val="22"/>
          <w:szCs w:val="22"/>
        </w:rPr>
        <w:t xml:space="preserve">, Di nuovo sul frammento di </w:t>
      </w:r>
      <w:proofErr w:type="spellStart"/>
      <w:r w:rsidRPr="009E28EC">
        <w:rPr>
          <w:rFonts w:cs="Times New Roman"/>
          <w:sz w:val="22"/>
          <w:szCs w:val="22"/>
        </w:rPr>
        <w:t>Ulpiano</w:t>
      </w:r>
      <w:proofErr w:type="spellEnd"/>
      <w:r w:rsidRPr="009E28EC">
        <w:rPr>
          <w:rFonts w:cs="Times New Roman"/>
          <w:sz w:val="22"/>
          <w:szCs w:val="22"/>
        </w:rPr>
        <w:t>, cit., p. 593.</w:t>
      </w:r>
    </w:p>
  </w:footnote>
  <w:footnote w:id="12">
    <w:p w:rsidR="00950F05" w:rsidRPr="00C32D7E" w:rsidRDefault="00950F05" w:rsidP="00C32D7E">
      <w:pPr>
        <w:pStyle w:val="Testonotaapidipagina"/>
        <w:jc w:val="both"/>
        <w:rPr>
          <w:rFonts w:cs="Times New Roman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9E28EC">
        <w:rPr>
          <w:rFonts w:cs="Times New Roman"/>
          <w:sz w:val="22"/>
          <w:szCs w:val="22"/>
        </w:rPr>
        <w:t xml:space="preserve">V. </w:t>
      </w:r>
      <w:proofErr w:type="spellStart"/>
      <w:r w:rsidRPr="009E28EC">
        <w:rPr>
          <w:rFonts w:cs="Times New Roman"/>
          <w:sz w:val="22"/>
          <w:szCs w:val="22"/>
        </w:rPr>
        <w:t>Arangio</w:t>
      </w:r>
      <w:proofErr w:type="spellEnd"/>
      <w:r w:rsidRPr="009E28EC">
        <w:rPr>
          <w:rFonts w:cs="Times New Roman"/>
          <w:sz w:val="22"/>
          <w:szCs w:val="22"/>
        </w:rPr>
        <w:t xml:space="preserve"> </w:t>
      </w:r>
      <w:proofErr w:type="spellStart"/>
      <w:r w:rsidRPr="009E28EC">
        <w:rPr>
          <w:rFonts w:cs="Times New Roman"/>
          <w:sz w:val="22"/>
          <w:szCs w:val="22"/>
        </w:rPr>
        <w:t>Ruiz</w:t>
      </w:r>
      <w:proofErr w:type="spellEnd"/>
      <w:r w:rsidRPr="009E28EC">
        <w:rPr>
          <w:rFonts w:cs="Times New Roman"/>
          <w:sz w:val="22"/>
          <w:szCs w:val="22"/>
        </w:rPr>
        <w:t xml:space="preserve">, </w:t>
      </w:r>
      <w:r w:rsidRPr="009E28EC">
        <w:rPr>
          <w:rFonts w:cs="Times New Roman"/>
          <w:i/>
          <w:sz w:val="22"/>
          <w:szCs w:val="22"/>
        </w:rPr>
        <w:t>l.c.</w:t>
      </w:r>
      <w:r w:rsidRPr="009E28EC">
        <w:rPr>
          <w:rFonts w:cs="Times New Roman"/>
          <w:sz w:val="22"/>
          <w:szCs w:val="22"/>
        </w:rPr>
        <w:t xml:space="preserve">; ma anche tutti gli autori cit. </w:t>
      </w:r>
      <w:proofErr w:type="spellStart"/>
      <w:r w:rsidRPr="003B2BB1">
        <w:rPr>
          <w:rFonts w:cs="Times New Roman"/>
          <w:i/>
          <w:sz w:val="22"/>
          <w:szCs w:val="22"/>
        </w:rPr>
        <w:t>supra</w:t>
      </w:r>
      <w:proofErr w:type="spellEnd"/>
      <w:r w:rsidRPr="003B2BB1">
        <w:rPr>
          <w:rFonts w:cs="Times New Roman"/>
          <w:i/>
          <w:sz w:val="22"/>
          <w:szCs w:val="22"/>
        </w:rPr>
        <w:t xml:space="preserve"> </w:t>
      </w:r>
      <w:r w:rsidR="00930993" w:rsidRPr="003B2BB1">
        <w:rPr>
          <w:rFonts w:cs="Times New Roman"/>
          <w:sz w:val="22"/>
          <w:szCs w:val="22"/>
        </w:rPr>
        <w:t>nella nt. 3</w:t>
      </w:r>
      <w:r w:rsidRPr="009E28EC">
        <w:rPr>
          <w:rFonts w:cs="Times New Roman"/>
          <w:sz w:val="22"/>
          <w:szCs w:val="22"/>
        </w:rPr>
        <w:t xml:space="preserve">; si vedano in particolare le obiezioni di </w:t>
      </w:r>
      <w:r>
        <w:rPr>
          <w:rFonts w:cs="Times New Roman"/>
          <w:sz w:val="22"/>
          <w:szCs w:val="22"/>
        </w:rPr>
        <w:t xml:space="preserve">G. Pugliese, Orientamenti, cit., pp. 83 e s. nt. 18 (Scritti, cit., III, pp. 41-42 nt. 18); J.A.C. Thomas, An </w:t>
      </w:r>
      <w:proofErr w:type="spellStart"/>
      <w:r>
        <w:rPr>
          <w:rFonts w:cs="Times New Roman"/>
          <w:sz w:val="22"/>
          <w:szCs w:val="22"/>
        </w:rPr>
        <w:t>Aquilian</w:t>
      </w:r>
      <w:proofErr w:type="spellEnd"/>
      <w:r>
        <w:rPr>
          <w:rFonts w:cs="Times New Roman"/>
          <w:sz w:val="22"/>
          <w:szCs w:val="22"/>
        </w:rPr>
        <w:t xml:space="preserve"> couplet, cit., p. 182 nt. 50; S. </w:t>
      </w:r>
      <w:proofErr w:type="spellStart"/>
      <w:r>
        <w:rPr>
          <w:rFonts w:cs="Times New Roman"/>
          <w:sz w:val="22"/>
          <w:szCs w:val="22"/>
        </w:rPr>
        <w:t>Schipani</w:t>
      </w:r>
      <w:proofErr w:type="spellEnd"/>
      <w:r>
        <w:rPr>
          <w:rFonts w:cs="Times New Roman"/>
          <w:sz w:val="22"/>
          <w:szCs w:val="22"/>
        </w:rPr>
        <w:t xml:space="preserve">, Responsabilità, cit., p. 279 nt. 27; G. </w:t>
      </w:r>
      <w:proofErr w:type="spellStart"/>
      <w:r>
        <w:rPr>
          <w:rFonts w:cs="Times New Roman"/>
          <w:sz w:val="22"/>
          <w:szCs w:val="22"/>
        </w:rPr>
        <w:t>Valditara</w:t>
      </w:r>
      <w:proofErr w:type="spellEnd"/>
      <w:r>
        <w:rPr>
          <w:rFonts w:cs="Times New Roman"/>
          <w:sz w:val="22"/>
          <w:szCs w:val="22"/>
        </w:rPr>
        <w:t xml:space="preserve">, Superamento, </w:t>
      </w:r>
      <w:proofErr w:type="spellStart"/>
      <w:proofErr w:type="gramStart"/>
      <w:r>
        <w:rPr>
          <w:rFonts w:cs="Times New Roman"/>
          <w:sz w:val="22"/>
          <w:szCs w:val="22"/>
        </w:rPr>
        <w:t>cit</w:t>
      </w:r>
      <w:proofErr w:type="spellEnd"/>
      <w:r>
        <w:rPr>
          <w:rFonts w:cs="Times New Roman"/>
          <w:sz w:val="22"/>
          <w:szCs w:val="22"/>
        </w:rPr>
        <w:t>.,p.</w:t>
      </w:r>
      <w:proofErr w:type="gramEnd"/>
      <w:r>
        <w:rPr>
          <w:rFonts w:cs="Times New Roman"/>
          <w:sz w:val="22"/>
          <w:szCs w:val="22"/>
        </w:rPr>
        <w:t xml:space="preserve"> 424 nt. 422;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M.Fl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. Cursi, </w:t>
      </w:r>
      <w:proofErr w:type="spellStart"/>
      <w:r>
        <w:rPr>
          <w:rFonts w:cs="Times New Roman"/>
          <w:i/>
          <w:sz w:val="22"/>
          <w:szCs w:val="22"/>
          <w:shd w:val="clear" w:color="auto" w:fill="FFFFFF"/>
        </w:rPr>
        <w:t>Iniuria</w:t>
      </w:r>
      <w:proofErr w:type="spellEnd"/>
      <w:r>
        <w:rPr>
          <w:rFonts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sz w:val="22"/>
          <w:szCs w:val="22"/>
          <w:shd w:val="clear" w:color="auto" w:fill="FFFFFF"/>
        </w:rPr>
        <w:t>cum</w:t>
      </w:r>
      <w:proofErr w:type="spellEnd"/>
      <w:r>
        <w:rPr>
          <w:rFonts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sz w:val="22"/>
          <w:szCs w:val="22"/>
          <w:shd w:val="clear" w:color="auto" w:fill="FFFFFF"/>
        </w:rPr>
        <w:t>damno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, cit., p. 102 nt. 49; </w:t>
      </w:r>
      <w:r>
        <w:rPr>
          <w:rFonts w:cs="Times New Roman"/>
          <w:sz w:val="22"/>
          <w:szCs w:val="22"/>
        </w:rPr>
        <w:t xml:space="preserve">S.R. </w:t>
      </w:r>
      <w:proofErr w:type="spellStart"/>
      <w:r>
        <w:rPr>
          <w:rFonts w:cs="Times New Roman"/>
          <w:sz w:val="22"/>
          <w:szCs w:val="22"/>
        </w:rPr>
        <w:t>Alessandrì</w:t>
      </w:r>
      <w:proofErr w:type="spellEnd"/>
      <w:r>
        <w:rPr>
          <w:rFonts w:cs="Times New Roman"/>
          <w:sz w:val="22"/>
          <w:szCs w:val="22"/>
        </w:rPr>
        <w:t>, PSI XIV 1449, cit., p</w:t>
      </w:r>
      <w:r>
        <w:rPr>
          <w:rFonts w:cs="Times New Roman"/>
          <w:sz w:val="22"/>
          <w:szCs w:val="22"/>
          <w:shd w:val="clear" w:color="auto" w:fill="FFFFFF"/>
        </w:rPr>
        <w:t>.</w:t>
      </w:r>
      <w:r w:rsidRPr="009E28EC">
        <w:rPr>
          <w:rFonts w:cs="Times New Roman"/>
          <w:sz w:val="22"/>
          <w:szCs w:val="22"/>
        </w:rPr>
        <w:t xml:space="preserve"> 63 nt. 8.</w:t>
      </w:r>
    </w:p>
  </w:footnote>
  <w:footnote w:id="13">
    <w:p w:rsidR="00950F05" w:rsidRDefault="00950F05" w:rsidP="00C32D7E">
      <w:pPr>
        <w:pStyle w:val="Testonotaapidipagina"/>
        <w:jc w:val="both"/>
      </w:pPr>
      <w:r w:rsidRPr="00C32D7E">
        <w:rPr>
          <w:rStyle w:val="Rimandonotaapidipagina"/>
          <w:rFonts w:cs="Times New Roman"/>
          <w:sz w:val="22"/>
          <w:szCs w:val="22"/>
        </w:rPr>
        <w:footnoteRef/>
      </w:r>
      <w:r w:rsidRPr="00C32D7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Da </w:t>
      </w:r>
      <w:proofErr w:type="spellStart"/>
      <w:r w:rsidRPr="00C32D7E">
        <w:rPr>
          <w:rFonts w:cs="Times New Roman"/>
          <w:sz w:val="22"/>
          <w:szCs w:val="22"/>
        </w:rPr>
        <w:t>Berito</w:t>
      </w:r>
      <w:proofErr w:type="spellEnd"/>
      <w:r>
        <w:rPr>
          <w:rFonts w:cs="Times New Roman"/>
          <w:sz w:val="22"/>
          <w:szCs w:val="22"/>
        </w:rPr>
        <w:t xml:space="preserve">, per E.A. Lowe, op. cit., n. 1697; ma anche orientale per P. </w:t>
      </w:r>
      <w:proofErr w:type="spellStart"/>
      <w:r>
        <w:rPr>
          <w:rFonts w:cs="Times New Roman"/>
          <w:sz w:val="22"/>
          <w:szCs w:val="22"/>
        </w:rPr>
        <w:t>Radiciotti</w:t>
      </w:r>
      <w:proofErr w:type="spellEnd"/>
      <w:r>
        <w:rPr>
          <w:rFonts w:cs="Times New Roman"/>
          <w:sz w:val="22"/>
          <w:szCs w:val="22"/>
        </w:rPr>
        <w:t xml:space="preserve">, op. cit., p. 169 e K. </w:t>
      </w:r>
      <w:proofErr w:type="spellStart"/>
      <w:r>
        <w:rPr>
          <w:rFonts w:cs="Times New Roman"/>
          <w:sz w:val="22"/>
          <w:szCs w:val="22"/>
        </w:rPr>
        <w:t>McNamee</w:t>
      </w:r>
      <w:proofErr w:type="spellEnd"/>
      <w:r>
        <w:rPr>
          <w:rFonts w:cs="Times New Roman"/>
          <w:sz w:val="22"/>
          <w:szCs w:val="22"/>
        </w:rPr>
        <w:t>, op. cit., p. 503.</w:t>
      </w:r>
    </w:p>
  </w:footnote>
  <w:footnote w:id="14">
    <w:p w:rsidR="00950F05" w:rsidRPr="001445F5" w:rsidRDefault="00950F05">
      <w:pPr>
        <w:pStyle w:val="Testonotaapidipagina"/>
        <w:rPr>
          <w:rFonts w:cs="Times New Roman"/>
          <w:sz w:val="22"/>
          <w:szCs w:val="22"/>
        </w:rPr>
      </w:pPr>
      <w:r w:rsidRPr="001445F5">
        <w:rPr>
          <w:rStyle w:val="Rimandonotaapidipagina"/>
          <w:rFonts w:cs="Times New Roman"/>
          <w:sz w:val="22"/>
          <w:szCs w:val="22"/>
        </w:rPr>
        <w:footnoteRef/>
      </w:r>
      <w:r w:rsidRPr="001445F5">
        <w:rPr>
          <w:rFonts w:cs="Times New Roman"/>
          <w:sz w:val="22"/>
          <w:szCs w:val="22"/>
        </w:rPr>
        <w:t xml:space="preserve"> Frammento acquistato a </w:t>
      </w:r>
      <w:proofErr w:type="spellStart"/>
      <w:r w:rsidRPr="001445F5">
        <w:rPr>
          <w:rFonts w:cs="Times New Roman"/>
          <w:sz w:val="22"/>
          <w:szCs w:val="22"/>
        </w:rPr>
        <w:t>Ghizeh</w:t>
      </w:r>
      <w:proofErr w:type="spellEnd"/>
      <w:r w:rsidRPr="001445F5">
        <w:rPr>
          <w:rFonts w:cs="Times New Roman"/>
          <w:sz w:val="22"/>
          <w:szCs w:val="22"/>
        </w:rPr>
        <w:t xml:space="preserve"> da Vitelli, </w:t>
      </w:r>
      <w:proofErr w:type="spellStart"/>
      <w:r w:rsidRPr="001445F5">
        <w:rPr>
          <w:rFonts w:cs="Times New Roman"/>
          <w:sz w:val="22"/>
          <w:szCs w:val="22"/>
        </w:rPr>
        <w:t>Schiaparelli</w:t>
      </w:r>
      <w:proofErr w:type="spellEnd"/>
      <w:r w:rsidRPr="001445F5">
        <w:rPr>
          <w:rFonts w:cs="Times New Roman"/>
          <w:sz w:val="22"/>
          <w:szCs w:val="22"/>
        </w:rPr>
        <w:t xml:space="preserve"> e Breccia nel 1903.</w:t>
      </w:r>
    </w:p>
  </w:footnote>
  <w:footnote w:id="15">
    <w:p w:rsidR="00950F05" w:rsidRPr="00B34C32" w:rsidRDefault="00950F05" w:rsidP="002C20D3">
      <w:pPr>
        <w:pStyle w:val="Testonotaapidipagina"/>
        <w:jc w:val="both"/>
        <w:rPr>
          <w:rFonts w:cs="Times New Roman"/>
          <w:sz w:val="22"/>
          <w:szCs w:val="22"/>
        </w:rPr>
      </w:pPr>
      <w:r w:rsidRPr="00B34C32">
        <w:rPr>
          <w:rStyle w:val="Rimandonotaapidipagina"/>
          <w:rFonts w:cs="Times New Roman"/>
          <w:sz w:val="22"/>
          <w:szCs w:val="22"/>
        </w:rPr>
        <w:footnoteRef/>
      </w:r>
      <w:r w:rsidRPr="00B34C32">
        <w:rPr>
          <w:rFonts w:cs="Times New Roman"/>
          <w:sz w:val="22"/>
          <w:szCs w:val="22"/>
        </w:rPr>
        <w:t xml:space="preserve"> F.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Pringsheim</w:t>
      </w:r>
      <w:proofErr w:type="spellEnd"/>
      <w:r>
        <w:rPr>
          <w:rFonts w:cs="Times New Roman"/>
          <w:sz w:val="22"/>
          <w:szCs w:val="22"/>
        </w:rPr>
        <w:t xml:space="preserve">, op. cit., p. 12; R. Roca </w:t>
      </w:r>
      <w:proofErr w:type="spellStart"/>
      <w:r>
        <w:rPr>
          <w:rFonts w:cs="Times New Roman"/>
          <w:sz w:val="22"/>
          <w:szCs w:val="22"/>
        </w:rPr>
        <w:t>Puig</w:t>
      </w:r>
      <w:proofErr w:type="spellEnd"/>
      <w:r>
        <w:rPr>
          <w:rFonts w:cs="Times New Roman"/>
          <w:sz w:val="22"/>
          <w:szCs w:val="22"/>
        </w:rPr>
        <w:t xml:space="preserve">, op. cit., p. 480; J. </w:t>
      </w:r>
      <w:proofErr w:type="spellStart"/>
      <w:r>
        <w:rPr>
          <w:rFonts w:cs="Times New Roman"/>
          <w:sz w:val="22"/>
          <w:szCs w:val="22"/>
        </w:rPr>
        <w:t>Ginesta-Amargos</w:t>
      </w:r>
      <w:proofErr w:type="spellEnd"/>
      <w:r>
        <w:rPr>
          <w:rFonts w:cs="Times New Roman"/>
          <w:sz w:val="22"/>
          <w:szCs w:val="22"/>
        </w:rPr>
        <w:t xml:space="preserve">, op. cit., p. </w:t>
      </w:r>
      <w:proofErr w:type="gramStart"/>
      <w:r>
        <w:rPr>
          <w:rFonts w:cs="Times New Roman"/>
          <w:sz w:val="22"/>
          <w:szCs w:val="22"/>
        </w:rPr>
        <w:t xml:space="preserve">132; </w:t>
      </w:r>
      <w:r w:rsidRPr="00B34C3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S.R.</w:t>
      </w:r>
      <w:proofErr w:type="gram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Alessandrì</w:t>
      </w:r>
      <w:proofErr w:type="spellEnd"/>
      <w:r>
        <w:rPr>
          <w:rFonts w:cs="Times New Roman"/>
          <w:sz w:val="22"/>
          <w:szCs w:val="22"/>
        </w:rPr>
        <w:t>, PSI XIV 1449, cit., pp. 62-63.</w:t>
      </w:r>
    </w:p>
  </w:footnote>
  <w:footnote w:id="16">
    <w:p w:rsidR="00950F05" w:rsidRDefault="00950F05" w:rsidP="00FE4E2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60AFA">
        <w:rPr>
          <w:rFonts w:cs="Times New Roman"/>
          <w:sz w:val="22"/>
          <w:szCs w:val="22"/>
        </w:rPr>
        <w:t xml:space="preserve">R. </w:t>
      </w:r>
      <w:proofErr w:type="spellStart"/>
      <w:r w:rsidRPr="00560AFA">
        <w:rPr>
          <w:rFonts w:cs="Times New Roman"/>
          <w:sz w:val="22"/>
          <w:szCs w:val="22"/>
        </w:rPr>
        <w:t>Wittmann</w:t>
      </w:r>
      <w:proofErr w:type="spellEnd"/>
      <w:r w:rsidRPr="00560AFA">
        <w:rPr>
          <w:rFonts w:cs="Times New Roman"/>
          <w:sz w:val="22"/>
          <w:szCs w:val="22"/>
        </w:rPr>
        <w:t xml:space="preserve">, Die </w:t>
      </w:r>
      <w:proofErr w:type="spellStart"/>
      <w:r w:rsidRPr="00560AFA">
        <w:rPr>
          <w:rFonts w:cs="Times New Roman"/>
          <w:sz w:val="22"/>
          <w:szCs w:val="22"/>
        </w:rPr>
        <w:t>Körperverletzung</w:t>
      </w:r>
      <w:proofErr w:type="spellEnd"/>
      <w:r>
        <w:rPr>
          <w:rFonts w:cs="Times New Roman"/>
          <w:sz w:val="22"/>
          <w:szCs w:val="22"/>
        </w:rPr>
        <w:t xml:space="preserve">, cit., pp. 92 ss., come S. </w:t>
      </w:r>
      <w:proofErr w:type="spellStart"/>
      <w:r>
        <w:rPr>
          <w:rFonts w:cs="Times New Roman"/>
          <w:sz w:val="22"/>
          <w:szCs w:val="22"/>
        </w:rPr>
        <w:t>Schipani</w:t>
      </w:r>
      <w:proofErr w:type="spellEnd"/>
      <w:r>
        <w:rPr>
          <w:rFonts w:cs="Times New Roman"/>
          <w:sz w:val="22"/>
          <w:szCs w:val="22"/>
        </w:rPr>
        <w:t xml:space="preserve">, op. cit., p.280 nt 29, propone d’intendere il </w:t>
      </w:r>
      <w:proofErr w:type="spellStart"/>
      <w:r>
        <w:rPr>
          <w:rFonts w:cs="Times New Roman"/>
          <w:i/>
          <w:sz w:val="22"/>
          <w:szCs w:val="22"/>
        </w:rPr>
        <w:t>dumtaxat</w:t>
      </w:r>
      <w:proofErr w:type="spellEnd"/>
      <w:r>
        <w:rPr>
          <w:rFonts w:cs="Times New Roman"/>
          <w:i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nel senso di “almeno” e non, come abitualmente, in quello di “solo, soltanto”.</w:t>
      </w:r>
      <w:r w:rsidR="00F33246">
        <w:rPr>
          <w:rFonts w:cs="Times New Roman"/>
          <w:sz w:val="22"/>
          <w:szCs w:val="22"/>
        </w:rPr>
        <w:t xml:space="preserve"> Cfr. G. </w:t>
      </w:r>
      <w:proofErr w:type="spellStart"/>
      <w:r w:rsidR="00F33246">
        <w:rPr>
          <w:rFonts w:cs="Times New Roman"/>
          <w:sz w:val="22"/>
          <w:szCs w:val="22"/>
        </w:rPr>
        <w:t>Valditara</w:t>
      </w:r>
      <w:proofErr w:type="spellEnd"/>
      <w:r w:rsidR="00F33246">
        <w:rPr>
          <w:rFonts w:cs="Times New Roman"/>
          <w:sz w:val="22"/>
          <w:szCs w:val="22"/>
        </w:rPr>
        <w:t>, op. cit., pp. 430 e s. nt. 441;</w:t>
      </w:r>
      <w:r w:rsidR="00BF0DC1">
        <w:rPr>
          <w:rFonts w:cs="Times New Roman"/>
          <w:sz w:val="22"/>
          <w:szCs w:val="22"/>
        </w:rPr>
        <w:t xml:space="preserve"> </w:t>
      </w:r>
      <w:proofErr w:type="spellStart"/>
      <w:r w:rsidR="00BF0DC1">
        <w:rPr>
          <w:rFonts w:cs="Times New Roman"/>
          <w:sz w:val="22"/>
          <w:szCs w:val="22"/>
        </w:rPr>
        <w:t>Fl</w:t>
      </w:r>
      <w:proofErr w:type="spellEnd"/>
      <w:r w:rsidR="00BF0DC1">
        <w:rPr>
          <w:rFonts w:cs="Times New Roman"/>
          <w:sz w:val="22"/>
          <w:szCs w:val="22"/>
        </w:rPr>
        <w:t xml:space="preserve">. Cursi, op. cit., p. 108 nt. 63; </w:t>
      </w:r>
      <w:r>
        <w:rPr>
          <w:rFonts w:cs="Times New Roman"/>
          <w:sz w:val="22"/>
          <w:szCs w:val="22"/>
        </w:rPr>
        <w:t xml:space="preserve">R.S. </w:t>
      </w:r>
      <w:proofErr w:type="spellStart"/>
      <w:r>
        <w:rPr>
          <w:rFonts w:cs="Times New Roman"/>
          <w:sz w:val="22"/>
          <w:szCs w:val="22"/>
        </w:rPr>
        <w:t>Alessandrì</w:t>
      </w:r>
      <w:proofErr w:type="spellEnd"/>
      <w:r>
        <w:rPr>
          <w:rFonts w:cs="Times New Roman"/>
          <w:sz w:val="22"/>
          <w:szCs w:val="22"/>
        </w:rPr>
        <w:t xml:space="preserve">, op. cit., p. 68 nt. 28 osserva che “una lettura non strumentale della suddetta espressione evidenzia, tuttavia, la forzatura operata sul significato del termine”. L’interpretazione di </w:t>
      </w:r>
      <w:proofErr w:type="spellStart"/>
      <w:r>
        <w:rPr>
          <w:rFonts w:cs="Times New Roman"/>
          <w:i/>
          <w:sz w:val="22"/>
          <w:szCs w:val="22"/>
        </w:rPr>
        <w:t>dumtaxat</w:t>
      </w:r>
      <w:proofErr w:type="spellEnd"/>
      <w:r>
        <w:rPr>
          <w:rFonts w:cs="Times New Roman"/>
          <w:sz w:val="22"/>
          <w:szCs w:val="22"/>
        </w:rPr>
        <w:t xml:space="preserve"> ha quindi dato luogo ad ampia discussione, ricordata in J. </w:t>
      </w:r>
      <w:proofErr w:type="spellStart"/>
      <w:r>
        <w:rPr>
          <w:rFonts w:cs="Times New Roman"/>
          <w:sz w:val="22"/>
          <w:szCs w:val="22"/>
        </w:rPr>
        <w:t>Ginesta-Amargos</w:t>
      </w:r>
      <w:proofErr w:type="spellEnd"/>
      <w:r>
        <w:rPr>
          <w:rFonts w:cs="Times New Roman"/>
          <w:sz w:val="22"/>
          <w:szCs w:val="22"/>
        </w:rPr>
        <w:t xml:space="preserve">, op. cit., pp. 144 ss. B. Albanese, op cit., p. 20 (estratto) finisce per supporre l’interpolazione compilatoria di </w:t>
      </w:r>
      <w:proofErr w:type="spellStart"/>
      <w:r>
        <w:rPr>
          <w:rFonts w:cs="Times New Roman"/>
          <w:i/>
          <w:sz w:val="22"/>
          <w:szCs w:val="22"/>
        </w:rPr>
        <w:t>dumtaxat</w:t>
      </w:r>
      <w:proofErr w:type="spellEnd"/>
      <w:r>
        <w:rPr>
          <w:rFonts w:cs="Times New Roman"/>
          <w:i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o di </w:t>
      </w:r>
      <w:proofErr w:type="spellStart"/>
      <w:r>
        <w:rPr>
          <w:rFonts w:cs="Times New Roman"/>
          <w:i/>
          <w:sz w:val="22"/>
          <w:szCs w:val="22"/>
        </w:rPr>
        <w:t>levis</w:t>
      </w:r>
      <w:proofErr w:type="spellEnd"/>
      <w:r>
        <w:rPr>
          <w:rFonts w:cs="Times New Roman"/>
          <w:i/>
          <w:sz w:val="22"/>
          <w:szCs w:val="22"/>
        </w:rPr>
        <w:t xml:space="preserve"> </w:t>
      </w:r>
      <w:proofErr w:type="spellStart"/>
      <w:r>
        <w:rPr>
          <w:rFonts w:cs="Times New Roman"/>
          <w:i/>
          <w:sz w:val="22"/>
          <w:szCs w:val="22"/>
        </w:rPr>
        <w:t>dumtaxat</w:t>
      </w:r>
      <w:proofErr w:type="spellEnd"/>
      <w:r>
        <w:rPr>
          <w:rFonts w:cs="Times New Roman"/>
          <w:i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 xml:space="preserve">E’ comunque chiaro che la determinazione del giusto limite del potere correttivo è una delle cause che avrebbe potuto suscitare incertezza. </w:t>
      </w:r>
    </w:p>
  </w:footnote>
  <w:footnote w:id="17">
    <w:p w:rsidR="00950F05" w:rsidRPr="00557542" w:rsidRDefault="00950F05" w:rsidP="0063252C">
      <w:pPr>
        <w:pStyle w:val="Testonotaapidipagina"/>
        <w:rPr>
          <w:rFonts w:cs="Times New Roman"/>
          <w:sz w:val="22"/>
          <w:szCs w:val="22"/>
        </w:rPr>
      </w:pPr>
      <w:r w:rsidRPr="00557542">
        <w:rPr>
          <w:rStyle w:val="Rimandonotaapidipagina"/>
          <w:rFonts w:cs="Times New Roman"/>
          <w:sz w:val="22"/>
          <w:szCs w:val="22"/>
        </w:rPr>
        <w:footnoteRef/>
      </w:r>
      <w:r w:rsidRPr="00557542">
        <w:rPr>
          <w:rFonts w:cs="Times New Roman"/>
          <w:sz w:val="22"/>
          <w:szCs w:val="22"/>
        </w:rPr>
        <w:t xml:space="preserve"> S.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Schipani</w:t>
      </w:r>
      <w:proofErr w:type="spellEnd"/>
      <w:r>
        <w:rPr>
          <w:rFonts w:cs="Times New Roman"/>
          <w:sz w:val="22"/>
          <w:szCs w:val="22"/>
        </w:rPr>
        <w:t xml:space="preserve">, </w:t>
      </w:r>
      <w:r w:rsidRPr="00557542">
        <w:rPr>
          <w:rFonts w:cs="Times New Roman"/>
          <w:sz w:val="22"/>
          <w:szCs w:val="22"/>
        </w:rPr>
        <w:t xml:space="preserve">op. cit., pp.  </w:t>
      </w:r>
      <w:r w:rsidRPr="00557542">
        <w:rPr>
          <w:rFonts w:cs="Times New Roman"/>
          <w:color w:val="000000"/>
          <w:sz w:val="22"/>
          <w:szCs w:val="22"/>
        </w:rPr>
        <w:t>281 e s.</w:t>
      </w:r>
    </w:p>
  </w:footnote>
  <w:footnote w:id="18">
    <w:p w:rsidR="00950F05" w:rsidRDefault="00950F05">
      <w:pPr>
        <w:pStyle w:val="Testonotaapidipagina"/>
      </w:pPr>
      <w:r w:rsidRPr="00557542">
        <w:rPr>
          <w:rStyle w:val="Rimandonotaapidipagina"/>
        </w:rPr>
        <w:footnoteRef/>
      </w:r>
      <w:r w:rsidRPr="00557542">
        <w:t xml:space="preserve"> </w:t>
      </w:r>
      <w:r w:rsidRPr="00557542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557542">
        <w:rPr>
          <w:rFonts w:cs="Times New Roman"/>
          <w:color w:val="000000"/>
          <w:sz w:val="22"/>
          <w:szCs w:val="22"/>
        </w:rPr>
        <w:t>Fl</w:t>
      </w:r>
      <w:proofErr w:type="spellEnd"/>
      <w:r w:rsidRPr="00557542">
        <w:rPr>
          <w:rFonts w:cs="Times New Roman"/>
          <w:color w:val="000000"/>
          <w:sz w:val="22"/>
          <w:szCs w:val="22"/>
        </w:rPr>
        <w:t xml:space="preserve">. Cursi, op. cit., p. </w:t>
      </w:r>
      <w:proofErr w:type="gramStart"/>
      <w:r w:rsidRPr="00557542">
        <w:rPr>
          <w:rFonts w:cs="Times New Roman"/>
          <w:color w:val="000000"/>
          <w:sz w:val="22"/>
          <w:szCs w:val="22"/>
        </w:rPr>
        <w:t>105  nt</w:t>
      </w:r>
      <w:proofErr w:type="gramEnd"/>
      <w:r w:rsidRPr="00557542">
        <w:rPr>
          <w:rFonts w:cs="Times New Roman"/>
          <w:color w:val="000000"/>
          <w:sz w:val="22"/>
          <w:szCs w:val="22"/>
        </w:rPr>
        <w:t>. 57.</w:t>
      </w:r>
    </w:p>
  </w:footnote>
  <w:footnote w:id="19">
    <w:p w:rsidR="00950F05" w:rsidRPr="00B43007" w:rsidRDefault="00950F05">
      <w:pPr>
        <w:pStyle w:val="Testonotaapidipagina"/>
        <w:rPr>
          <w:rFonts w:cs="Times New Roman"/>
          <w:sz w:val="22"/>
          <w:szCs w:val="22"/>
        </w:rPr>
      </w:pPr>
      <w:r w:rsidRPr="00B43007">
        <w:rPr>
          <w:rStyle w:val="Rimandonotaapidipagina"/>
          <w:rFonts w:cs="Times New Roman"/>
          <w:sz w:val="22"/>
          <w:szCs w:val="22"/>
        </w:rPr>
        <w:footnoteRef/>
      </w:r>
      <w:r w:rsidRPr="00B43007">
        <w:rPr>
          <w:rFonts w:cs="Times New Roman"/>
          <w:sz w:val="22"/>
          <w:szCs w:val="22"/>
        </w:rPr>
        <w:t xml:space="preserve"> Cfr. </w:t>
      </w:r>
      <w:proofErr w:type="spellStart"/>
      <w:r w:rsidRPr="00B43007">
        <w:rPr>
          <w:rFonts w:cs="Times New Roman"/>
          <w:sz w:val="22"/>
          <w:szCs w:val="22"/>
        </w:rPr>
        <w:t>Bas</w:t>
      </w:r>
      <w:proofErr w:type="spellEnd"/>
      <w:r w:rsidRPr="00B43007">
        <w:rPr>
          <w:rFonts w:cs="Times New Roman"/>
          <w:sz w:val="22"/>
          <w:szCs w:val="22"/>
        </w:rPr>
        <w:t xml:space="preserve">. 60, 3, 5, 14 (ed. </w:t>
      </w:r>
      <w:proofErr w:type="spellStart"/>
      <w:r w:rsidRPr="00B43007">
        <w:rPr>
          <w:rFonts w:cs="Times New Roman"/>
          <w:sz w:val="22"/>
          <w:szCs w:val="22"/>
        </w:rPr>
        <w:t>Scheltema</w:t>
      </w:r>
      <w:proofErr w:type="spellEnd"/>
      <w:r w:rsidRPr="00B43007">
        <w:rPr>
          <w:rFonts w:cs="Times New Roman"/>
          <w:sz w:val="22"/>
          <w:szCs w:val="22"/>
        </w:rPr>
        <w:t>).</w:t>
      </w:r>
    </w:p>
  </w:footnote>
  <w:footnote w:id="20">
    <w:p w:rsidR="00950F05" w:rsidRPr="00F632D0" w:rsidRDefault="00950F05">
      <w:pPr>
        <w:pStyle w:val="Testonotaapidipagina"/>
        <w:rPr>
          <w:rFonts w:cs="Times New Roman"/>
          <w:sz w:val="22"/>
          <w:szCs w:val="22"/>
        </w:rPr>
      </w:pPr>
      <w:r w:rsidRPr="00B43007">
        <w:rPr>
          <w:rStyle w:val="Rimandonotaapidipagina"/>
          <w:rFonts w:cs="Times New Roman"/>
          <w:sz w:val="22"/>
          <w:szCs w:val="22"/>
        </w:rPr>
        <w:footnoteRef/>
      </w:r>
      <w:r w:rsidRPr="00B4300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Cfr. </w:t>
      </w:r>
      <w:proofErr w:type="spellStart"/>
      <w:r>
        <w:rPr>
          <w:rFonts w:cs="Times New Roman"/>
          <w:sz w:val="22"/>
          <w:szCs w:val="22"/>
        </w:rPr>
        <w:t>Schipani</w:t>
      </w:r>
      <w:proofErr w:type="spellEnd"/>
      <w:r>
        <w:rPr>
          <w:rFonts w:cs="Times New Roman"/>
          <w:sz w:val="22"/>
          <w:szCs w:val="22"/>
        </w:rPr>
        <w:t xml:space="preserve">, op. cit., p. 283; v. tra l’altro anche Mayer Maly, </w:t>
      </w:r>
      <w:proofErr w:type="spellStart"/>
      <w:r>
        <w:rPr>
          <w:rFonts w:cs="Times New Roman"/>
          <w:i/>
          <w:sz w:val="22"/>
          <w:szCs w:val="22"/>
        </w:rPr>
        <w:t>Locatio</w:t>
      </w:r>
      <w:proofErr w:type="spellEnd"/>
      <w:r>
        <w:rPr>
          <w:rFonts w:cs="Times New Roman"/>
          <w:i/>
          <w:sz w:val="22"/>
          <w:szCs w:val="22"/>
        </w:rPr>
        <w:t xml:space="preserve"> </w:t>
      </w:r>
      <w:proofErr w:type="spellStart"/>
      <w:r>
        <w:rPr>
          <w:rFonts w:cs="Times New Roman"/>
          <w:i/>
          <w:sz w:val="22"/>
          <w:szCs w:val="22"/>
        </w:rPr>
        <w:t>conductio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Wien</w:t>
      </w:r>
      <w:proofErr w:type="spellEnd"/>
      <w:r>
        <w:rPr>
          <w:rFonts w:cs="Times New Roman"/>
          <w:sz w:val="22"/>
          <w:szCs w:val="22"/>
        </w:rPr>
        <w:t>, 1956, p. 187, nt. 54.</w:t>
      </w:r>
    </w:p>
  </w:footnote>
  <w:footnote w:id="21">
    <w:p w:rsidR="00950F05" w:rsidRPr="00A44CDE" w:rsidRDefault="00950F05">
      <w:pPr>
        <w:pStyle w:val="Testonotaapidipagina"/>
        <w:rPr>
          <w:rFonts w:cs="Times New Roman"/>
          <w:sz w:val="22"/>
          <w:szCs w:val="22"/>
        </w:rPr>
      </w:pPr>
      <w:r w:rsidRPr="00A44CDE">
        <w:rPr>
          <w:rStyle w:val="Rimandonotaapidipagina"/>
          <w:rFonts w:cs="Times New Roman"/>
          <w:sz w:val="22"/>
          <w:szCs w:val="22"/>
        </w:rPr>
        <w:footnoteRef/>
      </w:r>
      <w:r w:rsidRPr="00A44CDE">
        <w:rPr>
          <w:rFonts w:cs="Times New Roman"/>
          <w:sz w:val="22"/>
          <w:szCs w:val="22"/>
        </w:rPr>
        <w:t xml:space="preserve"> G. </w:t>
      </w:r>
      <w:proofErr w:type="spellStart"/>
      <w:r w:rsidRPr="00A44CDE">
        <w:rPr>
          <w:rFonts w:cs="Times New Roman"/>
          <w:sz w:val="22"/>
          <w:szCs w:val="22"/>
        </w:rPr>
        <w:t>Valditara</w:t>
      </w:r>
      <w:proofErr w:type="spellEnd"/>
      <w:r>
        <w:rPr>
          <w:rFonts w:cs="Times New Roman"/>
          <w:sz w:val="22"/>
          <w:szCs w:val="22"/>
        </w:rPr>
        <w:t>, op. cit., p. 430.</w:t>
      </w:r>
    </w:p>
  </w:footnote>
  <w:footnote w:id="22">
    <w:p w:rsidR="00950F05" w:rsidRPr="00A44CDE" w:rsidRDefault="00950F05">
      <w:pPr>
        <w:pStyle w:val="Testonotaapidipagina"/>
        <w:rPr>
          <w:rFonts w:cs="Times New Roman"/>
          <w:sz w:val="22"/>
          <w:szCs w:val="22"/>
        </w:rPr>
      </w:pPr>
      <w:r w:rsidRPr="00A44CDE">
        <w:rPr>
          <w:rStyle w:val="Rimandonotaapidipagina"/>
          <w:rFonts w:cs="Times New Roman"/>
          <w:sz w:val="22"/>
          <w:szCs w:val="22"/>
        </w:rPr>
        <w:footnoteRef/>
      </w:r>
      <w:r>
        <w:rPr>
          <w:rFonts w:cs="Times New Roman"/>
          <w:sz w:val="22"/>
          <w:szCs w:val="22"/>
        </w:rPr>
        <w:t xml:space="preserve"> </w:t>
      </w:r>
      <w:r w:rsidRPr="00A44CDE">
        <w:rPr>
          <w:rFonts w:cs="Times New Roman"/>
          <w:sz w:val="22"/>
          <w:szCs w:val="22"/>
        </w:rPr>
        <w:t xml:space="preserve">G. </w:t>
      </w:r>
      <w:proofErr w:type="spellStart"/>
      <w:r w:rsidRPr="00A44CDE">
        <w:rPr>
          <w:rFonts w:cs="Times New Roman"/>
          <w:sz w:val="22"/>
          <w:szCs w:val="22"/>
        </w:rPr>
        <w:t>Valditara</w:t>
      </w:r>
      <w:proofErr w:type="spellEnd"/>
      <w:r>
        <w:rPr>
          <w:rFonts w:cs="Times New Roman"/>
          <w:sz w:val="22"/>
          <w:szCs w:val="22"/>
        </w:rPr>
        <w:t xml:space="preserve">, </w:t>
      </w:r>
      <w:r w:rsidR="00F33246">
        <w:rPr>
          <w:rFonts w:cs="Times New Roman"/>
          <w:sz w:val="22"/>
          <w:szCs w:val="22"/>
        </w:rPr>
        <w:t xml:space="preserve">op. cit., p. 430 </w:t>
      </w:r>
      <w:r w:rsidR="00F33246" w:rsidRPr="00F33246">
        <w:rPr>
          <w:rFonts w:cs="Times New Roman"/>
          <w:sz w:val="22"/>
          <w:szCs w:val="22"/>
        </w:rPr>
        <w:t>nt. 440</w:t>
      </w:r>
      <w:r w:rsidRPr="00F33246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ma anche J. </w:t>
      </w:r>
      <w:proofErr w:type="spellStart"/>
      <w:r>
        <w:rPr>
          <w:rFonts w:cs="Times New Roman"/>
          <w:sz w:val="22"/>
          <w:szCs w:val="22"/>
        </w:rPr>
        <w:t>Ginesta-Amargos</w:t>
      </w:r>
      <w:proofErr w:type="spellEnd"/>
      <w:r>
        <w:rPr>
          <w:rFonts w:cs="Times New Roman"/>
          <w:sz w:val="22"/>
          <w:szCs w:val="22"/>
        </w:rPr>
        <w:t>, op. cit., p. 145.</w:t>
      </w:r>
    </w:p>
  </w:footnote>
  <w:footnote w:id="23">
    <w:p w:rsidR="00950F05" w:rsidRPr="009570A5" w:rsidRDefault="00950F05">
      <w:pPr>
        <w:pStyle w:val="Testonotaapidipagina"/>
        <w:rPr>
          <w:rFonts w:cs="Times New Roman"/>
          <w:sz w:val="22"/>
          <w:szCs w:val="22"/>
        </w:rPr>
      </w:pPr>
      <w:r w:rsidRPr="009570A5">
        <w:rPr>
          <w:rStyle w:val="Rimandonotaapidipagina"/>
          <w:rFonts w:cs="Times New Roman"/>
          <w:sz w:val="22"/>
          <w:szCs w:val="22"/>
        </w:rPr>
        <w:footnoteRef/>
      </w:r>
      <w:r w:rsidRPr="009570A5">
        <w:rPr>
          <w:rFonts w:cs="Times New Roman"/>
          <w:sz w:val="22"/>
          <w:szCs w:val="22"/>
        </w:rPr>
        <w:t xml:space="preserve"> V. </w:t>
      </w:r>
      <w:proofErr w:type="spellStart"/>
      <w:r w:rsidRPr="009570A5">
        <w:rPr>
          <w:rFonts w:cs="Times New Roman"/>
          <w:sz w:val="22"/>
          <w:szCs w:val="22"/>
        </w:rPr>
        <w:t>Arangio</w:t>
      </w:r>
      <w:proofErr w:type="spellEnd"/>
      <w:r w:rsidRPr="009570A5">
        <w:rPr>
          <w:rFonts w:cs="Times New Roman"/>
          <w:sz w:val="22"/>
          <w:szCs w:val="22"/>
        </w:rPr>
        <w:t xml:space="preserve"> </w:t>
      </w:r>
      <w:proofErr w:type="spellStart"/>
      <w:r w:rsidRPr="009570A5">
        <w:rPr>
          <w:rFonts w:cs="Times New Roman"/>
          <w:sz w:val="22"/>
          <w:szCs w:val="22"/>
        </w:rPr>
        <w:t>Ruiz</w:t>
      </w:r>
      <w:proofErr w:type="spellEnd"/>
      <w:r w:rsidRPr="009570A5">
        <w:rPr>
          <w:rFonts w:cs="Times New Roman"/>
          <w:sz w:val="22"/>
          <w:szCs w:val="22"/>
        </w:rPr>
        <w:t>, op. cit., pp. 147 ss.; H.J. Wolff, op. cit., pp. 1 ss.; B. Albanese, op. cit., p. 8.</w:t>
      </w:r>
    </w:p>
  </w:footnote>
  <w:footnote w:id="24">
    <w:p w:rsidR="00950F05" w:rsidRPr="003B32D5" w:rsidRDefault="00950F05">
      <w:pPr>
        <w:pStyle w:val="Testonotaapidipagina"/>
        <w:rPr>
          <w:rFonts w:cs="Times New Roman"/>
          <w:sz w:val="22"/>
          <w:szCs w:val="22"/>
        </w:rPr>
      </w:pPr>
      <w:r w:rsidRPr="003B32D5">
        <w:rPr>
          <w:rStyle w:val="Rimandonotaapidipagina"/>
          <w:rFonts w:cs="Times New Roman"/>
          <w:sz w:val="22"/>
          <w:szCs w:val="22"/>
        </w:rPr>
        <w:footnoteRef/>
      </w:r>
      <w:r w:rsidRPr="003B32D5">
        <w:rPr>
          <w:rFonts w:cs="Times New Roman"/>
          <w:sz w:val="22"/>
          <w:szCs w:val="22"/>
        </w:rPr>
        <w:t xml:space="preserve"> Da</w:t>
      </w:r>
      <w:r>
        <w:rPr>
          <w:rFonts w:cs="Times New Roman"/>
          <w:sz w:val="22"/>
          <w:szCs w:val="22"/>
        </w:rPr>
        <w:t xml:space="preserve"> ultimo si veda il contributo di S.R. </w:t>
      </w:r>
      <w:proofErr w:type="spellStart"/>
      <w:r>
        <w:rPr>
          <w:rFonts w:cs="Times New Roman"/>
          <w:sz w:val="22"/>
          <w:szCs w:val="22"/>
        </w:rPr>
        <w:t>Alessandrì</w:t>
      </w:r>
      <w:proofErr w:type="spellEnd"/>
      <w:r>
        <w:rPr>
          <w:rFonts w:cs="Times New Roman"/>
          <w:sz w:val="22"/>
          <w:szCs w:val="22"/>
        </w:rPr>
        <w:t xml:space="preserve">, op.cit., pp. 61-79, che riassume le principali ipotesi. Da p. 68 in poi rileva </w:t>
      </w:r>
      <w:proofErr w:type="gramStart"/>
      <w:r>
        <w:rPr>
          <w:rFonts w:cs="Times New Roman"/>
          <w:sz w:val="22"/>
          <w:szCs w:val="22"/>
        </w:rPr>
        <w:t>l’ “</w:t>
      </w:r>
      <w:proofErr w:type="gramEnd"/>
      <w:r>
        <w:rPr>
          <w:rFonts w:cs="Times New Roman"/>
          <w:sz w:val="22"/>
          <w:szCs w:val="22"/>
        </w:rPr>
        <w:t>irriducibile contrasto”.</w:t>
      </w:r>
    </w:p>
  </w:footnote>
  <w:footnote w:id="25">
    <w:p w:rsidR="00950F05" w:rsidRPr="00B32AF4" w:rsidRDefault="00950F05">
      <w:pPr>
        <w:pStyle w:val="Testonotaapidipagina"/>
        <w:rPr>
          <w:rFonts w:cs="Times New Roman"/>
          <w:sz w:val="22"/>
          <w:szCs w:val="22"/>
        </w:rPr>
      </w:pPr>
      <w:r w:rsidRPr="00B32AF4">
        <w:rPr>
          <w:rStyle w:val="Rimandonotaapidipagina"/>
          <w:rFonts w:cs="Times New Roman"/>
          <w:sz w:val="22"/>
          <w:szCs w:val="22"/>
        </w:rPr>
        <w:footnoteRef/>
      </w:r>
      <w:r w:rsidRPr="00B32AF4">
        <w:rPr>
          <w:rFonts w:cs="Times New Roman"/>
          <w:sz w:val="22"/>
          <w:szCs w:val="22"/>
        </w:rPr>
        <w:t xml:space="preserve"> Cfr.  </w:t>
      </w:r>
      <w:proofErr w:type="spellStart"/>
      <w:proofErr w:type="gramStart"/>
      <w:r w:rsidRPr="003B2BB1">
        <w:rPr>
          <w:rFonts w:cs="Times New Roman"/>
          <w:i/>
          <w:sz w:val="22"/>
          <w:szCs w:val="22"/>
        </w:rPr>
        <w:t>supra</w:t>
      </w:r>
      <w:proofErr w:type="spellEnd"/>
      <w:r w:rsidRPr="003B2BB1">
        <w:rPr>
          <w:rFonts w:cs="Times New Roman"/>
          <w:i/>
          <w:sz w:val="22"/>
          <w:szCs w:val="22"/>
        </w:rPr>
        <w:t xml:space="preserve">,  </w:t>
      </w:r>
      <w:r w:rsidR="00C31D8E" w:rsidRPr="003B2BB1">
        <w:rPr>
          <w:rFonts w:cs="Times New Roman"/>
          <w:sz w:val="22"/>
          <w:szCs w:val="22"/>
        </w:rPr>
        <w:t>nt</w:t>
      </w:r>
      <w:proofErr w:type="gramEnd"/>
      <w:r w:rsidR="00C31D8E" w:rsidRPr="003B2BB1">
        <w:rPr>
          <w:rFonts w:cs="Times New Roman"/>
          <w:sz w:val="22"/>
          <w:szCs w:val="22"/>
        </w:rPr>
        <w:t>. 3</w:t>
      </w:r>
      <w:r w:rsidRPr="003B2BB1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In particolare, D. Mantovani, Costantinopoli non è Bologna. La nascita del Digesto fra storiografia e storia, in “Giurisprudenza romana nei papiri”, cit., pp. 1-29.</w:t>
      </w:r>
    </w:p>
  </w:footnote>
  <w:footnote w:id="26">
    <w:p w:rsidR="00950F05" w:rsidRPr="00AA42C6" w:rsidRDefault="00950F05">
      <w:pPr>
        <w:pStyle w:val="Testonotaapidipagina"/>
        <w:rPr>
          <w:rFonts w:cs="Times New Roman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AA42C6">
        <w:rPr>
          <w:rFonts w:cs="Times New Roman"/>
          <w:sz w:val="22"/>
          <w:szCs w:val="22"/>
        </w:rPr>
        <w:t>B. Albanese, op. cit., p. 9.</w:t>
      </w:r>
    </w:p>
  </w:footnote>
  <w:footnote w:id="27">
    <w:p w:rsidR="00950F05" w:rsidRPr="00AA42C6" w:rsidRDefault="00950F05">
      <w:pPr>
        <w:pStyle w:val="Testonotaapidipagina"/>
        <w:rPr>
          <w:i/>
          <w:sz w:val="22"/>
          <w:szCs w:val="22"/>
        </w:rPr>
      </w:pPr>
      <w:r w:rsidRPr="00AA42C6">
        <w:rPr>
          <w:rStyle w:val="Rimandonotaapidipagina"/>
          <w:sz w:val="22"/>
          <w:szCs w:val="22"/>
        </w:rPr>
        <w:footnoteRef/>
      </w:r>
      <w:r w:rsidRPr="00AA42C6">
        <w:rPr>
          <w:sz w:val="22"/>
          <w:szCs w:val="22"/>
        </w:rPr>
        <w:t xml:space="preserve"> </w:t>
      </w:r>
      <w:r w:rsidRPr="00AA42C6">
        <w:rPr>
          <w:rFonts w:cs="Times New Roman"/>
          <w:sz w:val="22"/>
          <w:szCs w:val="22"/>
        </w:rPr>
        <w:t xml:space="preserve">B. Albanese, </w:t>
      </w:r>
      <w:r w:rsidRPr="00AA42C6">
        <w:rPr>
          <w:rFonts w:cs="Times New Roman"/>
          <w:i/>
          <w:sz w:val="22"/>
          <w:szCs w:val="22"/>
        </w:rPr>
        <w:t>l.c.</w:t>
      </w:r>
    </w:p>
  </w:footnote>
  <w:footnote w:id="28">
    <w:p w:rsidR="00950F05" w:rsidRPr="00AA42C6" w:rsidRDefault="00950F05">
      <w:pPr>
        <w:pStyle w:val="Testonotaapidipagina"/>
        <w:rPr>
          <w:sz w:val="22"/>
          <w:szCs w:val="22"/>
        </w:rPr>
      </w:pPr>
      <w:r w:rsidRPr="00AA42C6">
        <w:rPr>
          <w:rStyle w:val="Rimandonotaapidipagina"/>
          <w:sz w:val="22"/>
          <w:szCs w:val="22"/>
        </w:rPr>
        <w:footnoteRef/>
      </w:r>
      <w:r w:rsidRPr="00AA42C6">
        <w:rPr>
          <w:sz w:val="22"/>
          <w:szCs w:val="22"/>
        </w:rPr>
        <w:t xml:space="preserve"> </w:t>
      </w:r>
      <w:r w:rsidRPr="00AA42C6">
        <w:rPr>
          <w:rFonts w:cs="Times New Roman"/>
          <w:sz w:val="22"/>
          <w:szCs w:val="22"/>
        </w:rPr>
        <w:t xml:space="preserve">V. </w:t>
      </w:r>
      <w:proofErr w:type="spellStart"/>
      <w:r w:rsidRPr="00AA42C6">
        <w:rPr>
          <w:rFonts w:cs="Times New Roman"/>
          <w:sz w:val="22"/>
          <w:szCs w:val="22"/>
        </w:rPr>
        <w:t>Arangio</w:t>
      </w:r>
      <w:proofErr w:type="spellEnd"/>
      <w:r w:rsidRPr="00AA42C6">
        <w:rPr>
          <w:rFonts w:cs="Times New Roman"/>
          <w:sz w:val="22"/>
          <w:szCs w:val="22"/>
        </w:rPr>
        <w:t xml:space="preserve"> </w:t>
      </w:r>
      <w:proofErr w:type="spellStart"/>
      <w:r w:rsidRPr="00AA42C6">
        <w:rPr>
          <w:rFonts w:cs="Times New Roman"/>
          <w:sz w:val="22"/>
          <w:szCs w:val="22"/>
        </w:rPr>
        <w:t>Ruiz</w:t>
      </w:r>
      <w:proofErr w:type="spellEnd"/>
      <w:r w:rsidRPr="00AA42C6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op. cit., p. 593.</w:t>
      </w:r>
    </w:p>
  </w:footnote>
  <w:footnote w:id="29">
    <w:p w:rsidR="00950F05" w:rsidRPr="00AA42C6" w:rsidRDefault="00950F05">
      <w:pPr>
        <w:pStyle w:val="Testonotaapidipagina"/>
        <w:rPr>
          <w:rFonts w:cs="Times New Roman"/>
          <w:sz w:val="22"/>
          <w:szCs w:val="22"/>
        </w:rPr>
      </w:pPr>
      <w:r w:rsidRPr="00AA42C6">
        <w:rPr>
          <w:rStyle w:val="Rimandonotaapidipagina"/>
          <w:rFonts w:cs="Times New Roman"/>
          <w:sz w:val="22"/>
          <w:szCs w:val="22"/>
        </w:rPr>
        <w:footnoteRef/>
      </w:r>
      <w:r w:rsidRPr="00AA42C6">
        <w:rPr>
          <w:rFonts w:cs="Times New Roman"/>
          <w:sz w:val="22"/>
          <w:szCs w:val="22"/>
        </w:rPr>
        <w:t xml:space="preserve"> Cfr</w:t>
      </w:r>
      <w:r w:rsidRPr="003B2BB1">
        <w:rPr>
          <w:rFonts w:cs="Times New Roman"/>
          <w:sz w:val="22"/>
          <w:szCs w:val="22"/>
        </w:rPr>
        <w:t xml:space="preserve">. </w:t>
      </w:r>
      <w:r w:rsidRPr="003B2BB1">
        <w:rPr>
          <w:rFonts w:cs="Times New Roman"/>
          <w:i/>
          <w:sz w:val="22"/>
          <w:szCs w:val="22"/>
        </w:rPr>
        <w:t xml:space="preserve">infra </w:t>
      </w:r>
      <w:r w:rsidRPr="003B2BB1">
        <w:rPr>
          <w:rFonts w:cs="Times New Roman"/>
          <w:sz w:val="22"/>
          <w:szCs w:val="22"/>
        </w:rPr>
        <w:t>nt</w:t>
      </w:r>
      <w:r w:rsidR="007861FD">
        <w:rPr>
          <w:rFonts w:cs="Times New Roman"/>
          <w:sz w:val="22"/>
          <w:szCs w:val="22"/>
        </w:rPr>
        <w:t>t</w:t>
      </w:r>
      <w:bookmarkStart w:id="0" w:name="_GoBack"/>
      <w:bookmarkEnd w:id="0"/>
      <w:r w:rsidRPr="003B2BB1">
        <w:rPr>
          <w:rFonts w:cs="Times New Roman"/>
          <w:sz w:val="22"/>
          <w:szCs w:val="22"/>
        </w:rPr>
        <w:t xml:space="preserve">. </w:t>
      </w:r>
      <w:r w:rsidR="003B2BB1">
        <w:rPr>
          <w:rFonts w:cs="Times New Roman"/>
          <w:sz w:val="22"/>
          <w:szCs w:val="22"/>
        </w:rPr>
        <w:t>33</w:t>
      </w:r>
      <w:r w:rsidR="007861FD">
        <w:rPr>
          <w:rFonts w:cs="Times New Roman"/>
          <w:sz w:val="22"/>
          <w:szCs w:val="22"/>
        </w:rPr>
        <w:t xml:space="preserve"> e s.</w:t>
      </w:r>
      <w:r w:rsidRPr="00AA42C6">
        <w:rPr>
          <w:rFonts w:cs="Times New Roman"/>
          <w:sz w:val="22"/>
          <w:szCs w:val="22"/>
        </w:rPr>
        <w:t xml:space="preserve">; S. </w:t>
      </w:r>
      <w:proofErr w:type="spellStart"/>
      <w:r w:rsidRPr="00AA42C6">
        <w:rPr>
          <w:rFonts w:cs="Times New Roman"/>
          <w:sz w:val="22"/>
          <w:szCs w:val="22"/>
        </w:rPr>
        <w:t>Schipani</w:t>
      </w:r>
      <w:proofErr w:type="spellEnd"/>
      <w:r w:rsidRPr="00AA42C6">
        <w:rPr>
          <w:rFonts w:cs="Times New Roman"/>
          <w:sz w:val="22"/>
          <w:szCs w:val="22"/>
        </w:rPr>
        <w:t xml:space="preserve">, op. cit., pp. 287 ss. e la </w:t>
      </w:r>
      <w:proofErr w:type="spellStart"/>
      <w:r w:rsidRPr="00AA42C6">
        <w:rPr>
          <w:rFonts w:cs="Times New Roman"/>
          <w:sz w:val="22"/>
          <w:szCs w:val="22"/>
        </w:rPr>
        <w:t>lett</w:t>
      </w:r>
      <w:proofErr w:type="spellEnd"/>
      <w:r w:rsidRPr="00AA42C6">
        <w:rPr>
          <w:rFonts w:cs="Times New Roman"/>
          <w:sz w:val="22"/>
          <w:szCs w:val="22"/>
        </w:rPr>
        <w:t>. ivi cit.</w:t>
      </w:r>
    </w:p>
  </w:footnote>
  <w:footnote w:id="30">
    <w:p w:rsidR="00950F05" w:rsidRPr="00AC733E" w:rsidRDefault="00950F05">
      <w:pPr>
        <w:pStyle w:val="Testonotaapidipagina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2"/>
          <w:szCs w:val="22"/>
        </w:rPr>
        <w:t xml:space="preserve">J. </w:t>
      </w:r>
      <w:proofErr w:type="spellStart"/>
      <w:r>
        <w:rPr>
          <w:sz w:val="22"/>
          <w:szCs w:val="22"/>
        </w:rPr>
        <w:t>Ginesta-Amargos</w:t>
      </w:r>
      <w:proofErr w:type="spellEnd"/>
      <w:r>
        <w:rPr>
          <w:sz w:val="22"/>
          <w:szCs w:val="22"/>
        </w:rPr>
        <w:t xml:space="preserve">, op. cit., pp. 133 e s. e la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>. ivi cit.</w:t>
      </w:r>
    </w:p>
  </w:footnote>
  <w:footnote w:id="31">
    <w:p w:rsidR="00950F05" w:rsidRDefault="00950F0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92EC9">
        <w:rPr>
          <w:sz w:val="22"/>
          <w:szCs w:val="22"/>
        </w:rPr>
        <w:t>Sulla</w:t>
      </w:r>
      <w:r>
        <w:rPr>
          <w:sz w:val="22"/>
          <w:szCs w:val="22"/>
        </w:rPr>
        <w:t xml:space="preserve"> dinamica dell’incidente v. S.R. </w:t>
      </w:r>
      <w:proofErr w:type="spellStart"/>
      <w:r>
        <w:rPr>
          <w:sz w:val="22"/>
          <w:szCs w:val="22"/>
        </w:rPr>
        <w:t>Alessandrì</w:t>
      </w:r>
      <w:proofErr w:type="spellEnd"/>
      <w:r>
        <w:rPr>
          <w:sz w:val="22"/>
          <w:szCs w:val="22"/>
        </w:rPr>
        <w:t xml:space="preserve">, op. cit., p. 68 nt. 22 e la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 xml:space="preserve">. ivi cit. </w:t>
      </w:r>
      <w:r w:rsidRPr="00092EC9">
        <w:rPr>
          <w:sz w:val="22"/>
          <w:szCs w:val="22"/>
        </w:rPr>
        <w:t xml:space="preserve"> </w:t>
      </w:r>
    </w:p>
  </w:footnote>
  <w:footnote w:id="32">
    <w:p w:rsidR="00950F05" w:rsidRPr="00DC691C" w:rsidRDefault="00950F05" w:rsidP="00DC691C">
      <w:pPr>
        <w:pStyle w:val="Testonotaapidipagina"/>
        <w:jc w:val="both"/>
        <w:rPr>
          <w:rFonts w:cs="Times New Roman"/>
          <w:sz w:val="22"/>
          <w:szCs w:val="22"/>
          <w:lang w:val="en-US"/>
        </w:rPr>
      </w:pPr>
      <w:r w:rsidRPr="00AA42C6">
        <w:rPr>
          <w:rStyle w:val="Rimandonotaapidipagina"/>
          <w:rFonts w:cs="Times New Roman"/>
          <w:sz w:val="22"/>
          <w:szCs w:val="22"/>
        </w:rPr>
        <w:footnoteRef/>
      </w:r>
      <w:r w:rsidRPr="00AA42C6">
        <w:rPr>
          <w:rFonts w:cs="Times New Roman"/>
          <w:sz w:val="22"/>
          <w:szCs w:val="22"/>
          <w:lang w:val="en-US"/>
        </w:rPr>
        <w:t xml:space="preserve"> E.  </w:t>
      </w:r>
      <w:proofErr w:type="spellStart"/>
      <w:r w:rsidRPr="00AA42C6">
        <w:rPr>
          <w:rFonts w:cs="Times New Roman"/>
          <w:sz w:val="22"/>
          <w:szCs w:val="22"/>
          <w:lang w:val="en-US"/>
        </w:rPr>
        <w:t>Espérandieu</w:t>
      </w:r>
      <w:proofErr w:type="spellEnd"/>
      <w:r w:rsidRPr="00AA42C6">
        <w:rPr>
          <w:rFonts w:cs="Times New Roman"/>
          <w:sz w:val="22"/>
          <w:szCs w:val="22"/>
          <w:lang w:val="en-US"/>
        </w:rPr>
        <w:t xml:space="preserve">, </w:t>
      </w:r>
      <w:proofErr w:type="spellStart"/>
      <w:r w:rsidRPr="00AA42C6">
        <w:rPr>
          <w:rFonts w:cs="Times New Roman"/>
          <w:sz w:val="22"/>
          <w:szCs w:val="22"/>
          <w:lang w:val="en-US"/>
        </w:rPr>
        <w:t>Recueil</w:t>
      </w:r>
      <w:proofErr w:type="spellEnd"/>
      <w:r w:rsidRPr="00AA42C6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AA42C6">
        <w:rPr>
          <w:rFonts w:cs="Times New Roman"/>
          <w:sz w:val="22"/>
          <w:szCs w:val="22"/>
          <w:lang w:val="en-US"/>
        </w:rPr>
        <w:t>général</w:t>
      </w:r>
      <w:proofErr w:type="spellEnd"/>
      <w:r w:rsidRPr="00AA42C6">
        <w:rPr>
          <w:rFonts w:cs="Times New Roman"/>
          <w:sz w:val="22"/>
          <w:szCs w:val="22"/>
          <w:lang w:val="en-US"/>
        </w:rPr>
        <w:t xml:space="preserve"> des bas-reliefs, statues et </w:t>
      </w:r>
      <w:proofErr w:type="spellStart"/>
      <w:r w:rsidRPr="00AA42C6">
        <w:rPr>
          <w:rFonts w:cs="Times New Roman"/>
          <w:sz w:val="22"/>
          <w:szCs w:val="22"/>
          <w:lang w:val="en-US"/>
        </w:rPr>
        <w:t>bustes</w:t>
      </w:r>
      <w:proofErr w:type="spellEnd"/>
      <w:r w:rsidRPr="00AA42C6">
        <w:rPr>
          <w:rFonts w:cs="Times New Roman"/>
          <w:sz w:val="22"/>
          <w:szCs w:val="22"/>
          <w:lang w:val="en-US"/>
        </w:rPr>
        <w:t xml:space="preserve"> de</w:t>
      </w:r>
      <w:r w:rsidRPr="00DC691C">
        <w:rPr>
          <w:rFonts w:cs="Times New Roman"/>
          <w:sz w:val="22"/>
          <w:szCs w:val="22"/>
          <w:lang w:val="en-US"/>
        </w:rPr>
        <w:t xml:space="preserve"> la </w:t>
      </w:r>
      <w:proofErr w:type="spellStart"/>
      <w:r w:rsidRPr="00DC691C">
        <w:rPr>
          <w:rFonts w:cs="Times New Roman"/>
          <w:sz w:val="22"/>
          <w:szCs w:val="22"/>
          <w:lang w:val="en-US"/>
        </w:rPr>
        <w:t>Gaule</w:t>
      </w:r>
      <w:proofErr w:type="spellEnd"/>
      <w:r w:rsidRPr="00DC691C">
        <w:rPr>
          <w:rFonts w:cs="Times New Roman"/>
          <w:sz w:val="22"/>
          <w:szCs w:val="22"/>
          <w:lang w:val="en-US"/>
        </w:rPr>
        <w:t xml:space="preserve"> romaine, V, Paris, 1923, p. 41 n. 3685; IV, 2783.</w:t>
      </w:r>
    </w:p>
  </w:footnote>
  <w:footnote w:id="33">
    <w:p w:rsidR="00950F05" w:rsidRPr="00DC691C" w:rsidRDefault="00950F05" w:rsidP="00DC691C">
      <w:pPr>
        <w:pStyle w:val="Testonotaapidipagina"/>
        <w:jc w:val="both"/>
        <w:rPr>
          <w:rFonts w:cs="Times New Roman"/>
          <w:sz w:val="22"/>
          <w:szCs w:val="22"/>
        </w:rPr>
      </w:pPr>
      <w:r w:rsidRPr="00DC691C">
        <w:rPr>
          <w:rStyle w:val="Rimandonotaapidipagina"/>
          <w:rFonts w:cs="Times New Roman"/>
          <w:sz w:val="22"/>
          <w:szCs w:val="22"/>
        </w:rPr>
        <w:footnoteRef/>
      </w:r>
      <w:r w:rsidRPr="00DC691C">
        <w:rPr>
          <w:rFonts w:cs="Times New Roman"/>
          <w:sz w:val="22"/>
          <w:szCs w:val="22"/>
        </w:rPr>
        <w:t xml:space="preserve"> Sui dubbi d’interpolazione dell’espressione </w:t>
      </w:r>
      <w:proofErr w:type="spellStart"/>
      <w:r w:rsidRPr="00DC691C">
        <w:rPr>
          <w:rFonts w:cs="Times New Roman"/>
          <w:i/>
          <w:sz w:val="22"/>
          <w:szCs w:val="22"/>
        </w:rPr>
        <w:t>tam</w:t>
      </w:r>
      <w:proofErr w:type="spellEnd"/>
      <w:r w:rsidRPr="00DC691C">
        <w:rPr>
          <w:rFonts w:cs="Times New Roman"/>
          <w:i/>
          <w:sz w:val="22"/>
          <w:szCs w:val="22"/>
        </w:rPr>
        <w:t xml:space="preserve"> </w:t>
      </w:r>
      <w:proofErr w:type="spellStart"/>
      <w:r w:rsidRPr="00DC691C">
        <w:rPr>
          <w:rFonts w:cs="Times New Roman"/>
          <w:i/>
          <w:sz w:val="22"/>
          <w:szCs w:val="22"/>
        </w:rPr>
        <w:t>vehementer</w:t>
      </w:r>
      <w:proofErr w:type="spellEnd"/>
      <w:r w:rsidRPr="00DC691C">
        <w:rPr>
          <w:rFonts w:cs="Times New Roman"/>
          <w:i/>
          <w:sz w:val="22"/>
          <w:szCs w:val="22"/>
        </w:rPr>
        <w:t xml:space="preserve"> </w:t>
      </w:r>
      <w:r w:rsidRPr="00DC691C">
        <w:rPr>
          <w:rFonts w:cs="Times New Roman"/>
          <w:sz w:val="22"/>
          <w:szCs w:val="22"/>
        </w:rPr>
        <w:t xml:space="preserve">e la vasta </w:t>
      </w:r>
      <w:proofErr w:type="spellStart"/>
      <w:r w:rsidRPr="00DC691C">
        <w:rPr>
          <w:rFonts w:cs="Times New Roman"/>
          <w:sz w:val="22"/>
          <w:szCs w:val="22"/>
        </w:rPr>
        <w:t>lett</w:t>
      </w:r>
      <w:proofErr w:type="spellEnd"/>
      <w:r w:rsidRPr="00DC691C">
        <w:rPr>
          <w:rFonts w:cs="Times New Roman"/>
          <w:sz w:val="22"/>
          <w:szCs w:val="22"/>
        </w:rPr>
        <w:t xml:space="preserve">. connessa cfr. S. </w:t>
      </w:r>
      <w:proofErr w:type="spellStart"/>
      <w:r w:rsidRPr="00DC691C">
        <w:rPr>
          <w:rFonts w:cs="Times New Roman"/>
          <w:sz w:val="22"/>
          <w:szCs w:val="22"/>
        </w:rPr>
        <w:t>Schipani</w:t>
      </w:r>
      <w:proofErr w:type="spellEnd"/>
      <w:r w:rsidRPr="00DC691C">
        <w:rPr>
          <w:rFonts w:cs="Times New Roman"/>
          <w:sz w:val="22"/>
          <w:szCs w:val="22"/>
        </w:rPr>
        <w:t>, op. cit., p. 288 nt. 42.</w:t>
      </w:r>
    </w:p>
  </w:footnote>
  <w:footnote w:id="34">
    <w:p w:rsidR="00950F05" w:rsidRPr="00B332E2" w:rsidRDefault="00950F05" w:rsidP="00B332E2">
      <w:pPr>
        <w:pStyle w:val="Testonotaapidipagina"/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2"/>
          <w:szCs w:val="22"/>
        </w:rPr>
        <w:t xml:space="preserve">B. Albanese, op. cit., p. 9 (estratto), ad es., rileva “la sgraziata struttura della parte corrispondente di D. 19, 2, 13, 4 ad una risoluzione legislativa del dubbio medesimo, in senso positivo: in particolare, in quest’ultimo testo, ci sembrava intrusa – e volta, appunto, alla soluzione positiva realizzata dai compilatori – la precisazione </w:t>
      </w:r>
      <w:proofErr w:type="spellStart"/>
      <w:r>
        <w:rPr>
          <w:i/>
          <w:sz w:val="22"/>
          <w:szCs w:val="22"/>
        </w:rPr>
        <w:t>tam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vehementer</w:t>
      </w:r>
      <w:proofErr w:type="spellEnd"/>
      <w:r>
        <w:rPr>
          <w:sz w:val="22"/>
          <w:szCs w:val="22"/>
        </w:rPr>
        <w:t xml:space="preserve">, contrastante con la stessa possibilità del dubbio, poi adombrata nel tratto </w:t>
      </w:r>
      <w:proofErr w:type="spellStart"/>
      <w:r>
        <w:rPr>
          <w:i/>
          <w:sz w:val="22"/>
          <w:szCs w:val="22"/>
        </w:rPr>
        <w:t>quamvis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etc.”.</w:t>
      </w:r>
    </w:p>
  </w:footnote>
  <w:footnote w:id="35">
    <w:p w:rsidR="00950F05" w:rsidRPr="003241EF" w:rsidRDefault="00950F05" w:rsidP="003241EF">
      <w:pPr>
        <w:pStyle w:val="Testonotaapidipagina"/>
        <w:jc w:val="both"/>
        <w:rPr>
          <w:sz w:val="22"/>
          <w:szCs w:val="22"/>
        </w:rPr>
      </w:pPr>
      <w:r w:rsidRPr="003241EF">
        <w:rPr>
          <w:rStyle w:val="Rimandonotaapidipagina"/>
          <w:sz w:val="22"/>
          <w:szCs w:val="22"/>
        </w:rPr>
        <w:footnoteRef/>
      </w:r>
      <w:r w:rsidRPr="003241EF">
        <w:rPr>
          <w:sz w:val="22"/>
          <w:szCs w:val="22"/>
        </w:rPr>
        <w:t xml:space="preserve"> S. </w:t>
      </w:r>
      <w:proofErr w:type="spellStart"/>
      <w:r w:rsidRPr="003241EF">
        <w:rPr>
          <w:sz w:val="22"/>
          <w:szCs w:val="22"/>
        </w:rPr>
        <w:t>Schipani</w:t>
      </w:r>
      <w:proofErr w:type="spellEnd"/>
      <w:r w:rsidRPr="003241E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op. cit., pp. 292 ss. </w:t>
      </w:r>
    </w:p>
  </w:footnote>
  <w:footnote w:id="36">
    <w:p w:rsidR="00B53902" w:rsidRPr="00A1380F" w:rsidRDefault="00B53902" w:rsidP="00EE6B31">
      <w:pPr>
        <w:pStyle w:val="Testonotaapidipagina"/>
        <w:jc w:val="both"/>
        <w:rPr>
          <w:sz w:val="22"/>
          <w:szCs w:val="22"/>
        </w:rPr>
      </w:pPr>
      <w:r w:rsidRPr="00A1380F">
        <w:rPr>
          <w:rStyle w:val="Rimandonotaapidipagina"/>
          <w:sz w:val="22"/>
          <w:szCs w:val="22"/>
        </w:rPr>
        <w:footnoteRef/>
      </w:r>
      <w:r w:rsidRPr="00A1380F">
        <w:rPr>
          <w:sz w:val="22"/>
          <w:szCs w:val="22"/>
        </w:rPr>
        <w:t xml:space="preserve"> Sull’</w:t>
      </w:r>
      <w:proofErr w:type="spellStart"/>
      <w:r w:rsidRPr="00A1380F">
        <w:rPr>
          <w:i/>
          <w:sz w:val="22"/>
          <w:szCs w:val="22"/>
        </w:rPr>
        <w:t>igitur</w:t>
      </w:r>
      <w:proofErr w:type="spellEnd"/>
      <w:r w:rsidRPr="00A1380F">
        <w:rPr>
          <w:i/>
          <w:sz w:val="22"/>
          <w:szCs w:val="22"/>
        </w:rPr>
        <w:t xml:space="preserve"> </w:t>
      </w:r>
      <w:r w:rsidRPr="00A1380F">
        <w:rPr>
          <w:sz w:val="22"/>
          <w:szCs w:val="22"/>
        </w:rPr>
        <w:t xml:space="preserve">iniziale cfr. V. </w:t>
      </w:r>
      <w:proofErr w:type="spellStart"/>
      <w:r w:rsidRPr="00A1380F">
        <w:rPr>
          <w:sz w:val="22"/>
          <w:szCs w:val="22"/>
        </w:rPr>
        <w:t>Arangio</w:t>
      </w:r>
      <w:proofErr w:type="spellEnd"/>
      <w:r w:rsidRPr="00A1380F">
        <w:rPr>
          <w:sz w:val="22"/>
          <w:szCs w:val="22"/>
        </w:rPr>
        <w:t xml:space="preserve"> </w:t>
      </w:r>
      <w:proofErr w:type="spellStart"/>
      <w:r w:rsidRPr="00A1380F">
        <w:rPr>
          <w:sz w:val="22"/>
          <w:szCs w:val="22"/>
        </w:rPr>
        <w:t>Ruiz</w:t>
      </w:r>
      <w:proofErr w:type="spellEnd"/>
      <w:r w:rsidRPr="00A1380F">
        <w:rPr>
          <w:sz w:val="22"/>
          <w:szCs w:val="22"/>
        </w:rPr>
        <w:t xml:space="preserve">, </w:t>
      </w:r>
      <w:r w:rsidRPr="00A1380F">
        <w:rPr>
          <w:rFonts w:cs="Times New Roman"/>
          <w:sz w:val="22"/>
          <w:szCs w:val="22"/>
        </w:rPr>
        <w:t xml:space="preserve">St. </w:t>
      </w:r>
      <w:proofErr w:type="spellStart"/>
      <w:r w:rsidRPr="00A1380F">
        <w:rPr>
          <w:rFonts w:cs="Times New Roman"/>
          <w:sz w:val="22"/>
          <w:szCs w:val="22"/>
        </w:rPr>
        <w:t>Pap</w:t>
      </w:r>
      <w:proofErr w:type="spellEnd"/>
      <w:r w:rsidRPr="00A1380F">
        <w:rPr>
          <w:rFonts w:cs="Times New Roman"/>
          <w:sz w:val="22"/>
          <w:szCs w:val="22"/>
        </w:rPr>
        <w:t xml:space="preserve">. </w:t>
      </w:r>
      <w:proofErr w:type="gramStart"/>
      <w:r w:rsidRPr="00A1380F">
        <w:rPr>
          <w:rFonts w:cs="Times New Roman"/>
          <w:sz w:val="22"/>
          <w:szCs w:val="22"/>
        </w:rPr>
        <w:t>ed</w:t>
      </w:r>
      <w:proofErr w:type="gramEnd"/>
      <w:r w:rsidRPr="00A1380F">
        <w:rPr>
          <w:rFonts w:cs="Times New Roman"/>
          <w:sz w:val="22"/>
          <w:szCs w:val="22"/>
        </w:rPr>
        <w:t xml:space="preserve"> </w:t>
      </w:r>
      <w:proofErr w:type="spellStart"/>
      <w:r w:rsidRPr="00A1380F">
        <w:rPr>
          <w:rFonts w:cs="Times New Roman"/>
          <w:sz w:val="22"/>
          <w:szCs w:val="22"/>
        </w:rPr>
        <w:t>Ep</w:t>
      </w:r>
      <w:proofErr w:type="spellEnd"/>
      <w:r w:rsidRPr="00A1380F">
        <w:rPr>
          <w:rFonts w:cs="Times New Roman"/>
          <w:sz w:val="22"/>
          <w:szCs w:val="22"/>
        </w:rPr>
        <w:t>., cit., pp. 596 ss.</w:t>
      </w:r>
      <w:r w:rsidR="00F1795D">
        <w:rPr>
          <w:rFonts w:cs="Times New Roman"/>
          <w:sz w:val="22"/>
          <w:szCs w:val="22"/>
        </w:rPr>
        <w:t xml:space="preserve">; </w:t>
      </w:r>
      <w:r w:rsidR="00EE6B31">
        <w:rPr>
          <w:rFonts w:cs="Times New Roman"/>
          <w:sz w:val="22"/>
          <w:szCs w:val="22"/>
        </w:rPr>
        <w:t xml:space="preserve">B. Albanese, op. cit., p. 12 nt. 19; </w:t>
      </w:r>
      <w:r w:rsidR="00F1795D">
        <w:rPr>
          <w:rFonts w:cs="Times New Roman"/>
          <w:sz w:val="22"/>
          <w:szCs w:val="22"/>
        </w:rPr>
        <w:t xml:space="preserve">J. </w:t>
      </w:r>
      <w:proofErr w:type="spellStart"/>
      <w:r w:rsidR="00F1795D">
        <w:rPr>
          <w:rFonts w:cs="Times New Roman"/>
          <w:sz w:val="22"/>
          <w:szCs w:val="22"/>
        </w:rPr>
        <w:t>Ginesta-Amargos</w:t>
      </w:r>
      <w:proofErr w:type="spellEnd"/>
      <w:r w:rsidR="00F1795D">
        <w:rPr>
          <w:rFonts w:cs="Times New Roman"/>
          <w:sz w:val="22"/>
          <w:szCs w:val="22"/>
        </w:rPr>
        <w:t>, op. cit., p. 152.</w:t>
      </w:r>
    </w:p>
  </w:footnote>
  <w:footnote w:id="37">
    <w:p w:rsidR="008133A8" w:rsidRPr="008133A8" w:rsidRDefault="008133A8" w:rsidP="00F91A6E">
      <w:pPr>
        <w:pStyle w:val="Testonotaapidipagina"/>
        <w:jc w:val="both"/>
        <w:rPr>
          <w:rStyle w:val="Rimandonotaapidipagina"/>
          <w:rFonts w:cs="Times New Roman"/>
          <w:sz w:val="22"/>
          <w:szCs w:val="22"/>
        </w:rPr>
      </w:pPr>
      <w:r w:rsidRPr="008133A8">
        <w:rPr>
          <w:rStyle w:val="Rimandonotaapidipagina"/>
          <w:sz w:val="22"/>
          <w:szCs w:val="22"/>
        </w:rPr>
        <w:footnoteRef/>
      </w:r>
      <w:r w:rsidRPr="008133A8">
        <w:rPr>
          <w:sz w:val="22"/>
          <w:szCs w:val="22"/>
        </w:rPr>
        <w:t xml:space="preserve"> In tal senso V. </w:t>
      </w:r>
      <w:proofErr w:type="spellStart"/>
      <w:r w:rsidRPr="008133A8">
        <w:rPr>
          <w:sz w:val="22"/>
          <w:szCs w:val="22"/>
        </w:rPr>
        <w:t>Arangio</w:t>
      </w:r>
      <w:proofErr w:type="spellEnd"/>
      <w:r w:rsidRPr="008133A8">
        <w:rPr>
          <w:sz w:val="22"/>
          <w:szCs w:val="22"/>
        </w:rPr>
        <w:t xml:space="preserve"> </w:t>
      </w:r>
      <w:proofErr w:type="spellStart"/>
      <w:r w:rsidRPr="008133A8">
        <w:rPr>
          <w:sz w:val="22"/>
          <w:szCs w:val="22"/>
        </w:rPr>
        <w:t>Ruiz</w:t>
      </w:r>
      <w:proofErr w:type="spellEnd"/>
      <w:r w:rsidRPr="008133A8">
        <w:rPr>
          <w:sz w:val="22"/>
          <w:szCs w:val="22"/>
        </w:rPr>
        <w:t>, op. cit., p. 602 nt. 10</w:t>
      </w:r>
      <w:r>
        <w:rPr>
          <w:rStyle w:val="Rimandonotaapidipagina"/>
          <w:rFonts w:cs="Times New Roman"/>
          <w:sz w:val="22"/>
          <w:szCs w:val="22"/>
          <w:vertAlign w:val="baseline"/>
        </w:rPr>
        <w:t xml:space="preserve">, </w:t>
      </w:r>
      <w:r w:rsidR="00F91A6E">
        <w:rPr>
          <w:rFonts w:cs="Times New Roman"/>
          <w:sz w:val="22"/>
          <w:szCs w:val="22"/>
        </w:rPr>
        <w:t xml:space="preserve">ma </w:t>
      </w:r>
      <w:r w:rsidR="00F91A6E">
        <w:rPr>
          <w:rStyle w:val="Rimandonotaapidipagina"/>
          <w:rFonts w:cs="Times New Roman"/>
          <w:sz w:val="22"/>
          <w:szCs w:val="22"/>
          <w:vertAlign w:val="baseline"/>
        </w:rPr>
        <w:t>contra</w:t>
      </w:r>
      <w:r w:rsidR="00F91A6E">
        <w:rPr>
          <w:rFonts w:cs="Times New Roman"/>
          <w:sz w:val="22"/>
          <w:szCs w:val="22"/>
        </w:rPr>
        <w:t>d</w:t>
      </w:r>
      <w:r w:rsidR="00F91A6E">
        <w:rPr>
          <w:rStyle w:val="Rimandonotaapidipagina"/>
          <w:rFonts w:cs="Times New Roman"/>
          <w:sz w:val="22"/>
          <w:szCs w:val="22"/>
          <w:vertAlign w:val="baseline"/>
        </w:rPr>
        <w:t xml:space="preserve">detto </w:t>
      </w:r>
      <w:r>
        <w:rPr>
          <w:rStyle w:val="Rimandonotaapidipagina"/>
          <w:rFonts w:cs="Times New Roman"/>
          <w:sz w:val="22"/>
          <w:szCs w:val="22"/>
          <w:vertAlign w:val="baseline"/>
        </w:rPr>
        <w:t>da J.A.C. Thomas, op. cit., p. 174 nt. 12</w:t>
      </w:r>
      <w:r w:rsidR="00F91A6E">
        <w:rPr>
          <w:rFonts w:cs="Times New Roman"/>
          <w:sz w:val="22"/>
          <w:szCs w:val="22"/>
        </w:rPr>
        <w:t>.</w:t>
      </w:r>
      <w:r w:rsidRPr="008133A8">
        <w:rPr>
          <w:rStyle w:val="Rimandonotaapidipagina"/>
          <w:rFonts w:cs="Times New Roman"/>
          <w:sz w:val="22"/>
          <w:szCs w:val="22"/>
        </w:rPr>
        <w:t xml:space="preserve"> </w:t>
      </w:r>
    </w:p>
  </w:footnote>
  <w:footnote w:id="38">
    <w:p w:rsidR="00950F05" w:rsidRPr="003241EF" w:rsidRDefault="00950F05" w:rsidP="003241EF">
      <w:pPr>
        <w:pStyle w:val="Testonotaapidipagina"/>
        <w:jc w:val="both"/>
        <w:rPr>
          <w:sz w:val="22"/>
          <w:szCs w:val="22"/>
        </w:rPr>
      </w:pPr>
      <w:r w:rsidRPr="003241EF">
        <w:rPr>
          <w:rStyle w:val="Rimandonotaapidipagina"/>
          <w:rFonts w:cs="Times New Roman"/>
          <w:sz w:val="22"/>
          <w:szCs w:val="22"/>
        </w:rPr>
        <w:footnoteRef/>
      </w:r>
      <w:r w:rsidRPr="003241EF">
        <w:rPr>
          <w:rFonts w:cs="Times New Roman"/>
          <w:sz w:val="22"/>
          <w:szCs w:val="22"/>
        </w:rPr>
        <w:t xml:space="preserve"> </w:t>
      </w:r>
      <w:r w:rsidRPr="003241EF">
        <w:rPr>
          <w:rStyle w:val="Enfasicorsivo"/>
          <w:rFonts w:cs="Times New Roman"/>
          <w:bCs/>
          <w:i w:val="0"/>
          <w:iCs w:val="0"/>
          <w:sz w:val="22"/>
          <w:szCs w:val="22"/>
          <w:shd w:val="clear" w:color="auto" w:fill="FFFFFF"/>
        </w:rPr>
        <w:t>F</w:t>
      </w:r>
      <w:r w:rsidRPr="003241EF">
        <w:rPr>
          <w:rFonts w:cs="Times New Roman"/>
          <w:i/>
          <w:sz w:val="22"/>
          <w:szCs w:val="22"/>
          <w:shd w:val="clear" w:color="auto" w:fill="FFFFFF"/>
        </w:rPr>
        <w:t>. </w:t>
      </w:r>
      <w:r w:rsidRPr="003241EF">
        <w:rPr>
          <w:rStyle w:val="Enfasicorsivo"/>
          <w:rFonts w:cs="Times New Roman"/>
          <w:bCs/>
          <w:i w:val="0"/>
          <w:iCs w:val="0"/>
          <w:sz w:val="22"/>
          <w:szCs w:val="22"/>
          <w:shd w:val="clear" w:color="auto" w:fill="FFFFFF"/>
        </w:rPr>
        <w:t>S</w:t>
      </w:r>
      <w:r>
        <w:rPr>
          <w:rStyle w:val="Enfasicorsivo"/>
          <w:rFonts w:cs="Times New Roman"/>
          <w:bCs/>
          <w:i w:val="0"/>
          <w:iCs w:val="0"/>
          <w:sz w:val="22"/>
          <w:szCs w:val="22"/>
          <w:shd w:val="clear" w:color="auto" w:fill="FFFFFF"/>
        </w:rPr>
        <w:t>chulz</w:t>
      </w:r>
      <w:r w:rsidRPr="003241EF">
        <w:rPr>
          <w:rFonts w:cs="Times New Roman"/>
          <w:i/>
          <w:sz w:val="22"/>
          <w:szCs w:val="22"/>
          <w:shd w:val="clear" w:color="auto" w:fill="FFFFFF"/>
        </w:rPr>
        <w:t>,</w:t>
      </w:r>
      <w:r w:rsidRPr="003241EF">
        <w:rPr>
          <w:rFonts w:cs="Times New Roman"/>
          <w:sz w:val="22"/>
          <w:szCs w:val="22"/>
          <w:shd w:val="clear" w:color="auto" w:fill="FFFFFF"/>
        </w:rPr>
        <w:t> </w:t>
      </w:r>
      <w:proofErr w:type="spellStart"/>
      <w:r w:rsidRPr="003241EF">
        <w:rPr>
          <w:rStyle w:val="Enfasicorsivo"/>
          <w:rFonts w:cs="Times New Roman"/>
          <w:bCs/>
          <w:i w:val="0"/>
          <w:iCs w:val="0"/>
          <w:sz w:val="22"/>
          <w:szCs w:val="22"/>
          <w:shd w:val="clear" w:color="auto" w:fill="FFFFFF"/>
        </w:rPr>
        <w:t>Einführung</w:t>
      </w:r>
      <w:proofErr w:type="spellEnd"/>
      <w:r w:rsidRPr="003241EF">
        <w:rPr>
          <w:rFonts w:cs="Times New Roman"/>
          <w:i/>
          <w:sz w:val="22"/>
          <w:szCs w:val="22"/>
          <w:shd w:val="clear" w:color="auto" w:fill="FFFFFF"/>
        </w:rPr>
        <w:t> </w:t>
      </w:r>
      <w:r>
        <w:rPr>
          <w:rFonts w:cs="Times New Roman"/>
          <w:sz w:val="22"/>
          <w:szCs w:val="22"/>
          <w:shd w:val="clear" w:color="auto" w:fill="FFFFFF"/>
        </w:rPr>
        <w:t xml:space="preserve">in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das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Studium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der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D</w:t>
      </w:r>
      <w:r w:rsidRPr="003241EF">
        <w:rPr>
          <w:rFonts w:cs="Times New Roman"/>
          <w:sz w:val="22"/>
          <w:szCs w:val="22"/>
          <w:shd w:val="clear" w:color="auto" w:fill="FFFFFF"/>
        </w:rPr>
        <w:t>igesten</w:t>
      </w:r>
      <w:proofErr w:type="spellEnd"/>
      <w:r w:rsidRPr="003241EF">
        <w:rPr>
          <w:rFonts w:cs="Times New Roman"/>
          <w:sz w:val="22"/>
          <w:szCs w:val="22"/>
          <w:shd w:val="clear" w:color="auto" w:fill="FFFFFF"/>
        </w:rPr>
        <w:t>, Tübingen, 1916</w:t>
      </w:r>
      <w:r w:rsidRPr="003241EF">
        <w:rPr>
          <w:sz w:val="22"/>
          <w:szCs w:val="22"/>
        </w:rPr>
        <w:t xml:space="preserve">, p. 56; ma </w:t>
      </w:r>
      <w:r>
        <w:rPr>
          <w:sz w:val="22"/>
          <w:szCs w:val="22"/>
        </w:rPr>
        <w:t>anche</w:t>
      </w:r>
      <w:r w:rsidRPr="003241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G. </w:t>
      </w:r>
      <w:r w:rsidRPr="003241EF">
        <w:rPr>
          <w:sz w:val="22"/>
          <w:szCs w:val="22"/>
        </w:rPr>
        <w:t xml:space="preserve">von </w:t>
      </w:r>
      <w:proofErr w:type="spellStart"/>
      <w:r w:rsidRPr="003241EF">
        <w:rPr>
          <w:sz w:val="22"/>
          <w:szCs w:val="22"/>
        </w:rPr>
        <w:t>Beseler</w:t>
      </w:r>
      <w:proofErr w:type="spellEnd"/>
      <w:r w:rsidRPr="003241EF">
        <w:rPr>
          <w:sz w:val="22"/>
          <w:szCs w:val="22"/>
        </w:rPr>
        <w:t xml:space="preserve">, </w:t>
      </w:r>
      <w:proofErr w:type="spellStart"/>
      <w:r w:rsidRPr="003241EF">
        <w:rPr>
          <w:sz w:val="22"/>
          <w:szCs w:val="22"/>
        </w:rPr>
        <w:t>Romanistische</w:t>
      </w:r>
      <w:proofErr w:type="spellEnd"/>
      <w:r w:rsidRPr="003241EF">
        <w:rPr>
          <w:sz w:val="22"/>
          <w:szCs w:val="22"/>
        </w:rPr>
        <w:t xml:space="preserve"> </w:t>
      </w:r>
      <w:proofErr w:type="spellStart"/>
      <w:proofErr w:type="gramStart"/>
      <w:r w:rsidRPr="003241EF">
        <w:rPr>
          <w:sz w:val="22"/>
          <w:szCs w:val="22"/>
        </w:rPr>
        <w:t>Studien</w:t>
      </w:r>
      <w:proofErr w:type="spellEnd"/>
      <w:r w:rsidRPr="003241EF">
        <w:rPr>
          <w:sz w:val="22"/>
          <w:szCs w:val="22"/>
        </w:rPr>
        <w:t xml:space="preserve"> ,</w:t>
      </w:r>
      <w:proofErr w:type="gramEnd"/>
      <w:r w:rsidRPr="003241EF">
        <w:rPr>
          <w:sz w:val="22"/>
          <w:szCs w:val="22"/>
        </w:rPr>
        <w:t xml:space="preserve"> ZSS, 50, 1930, p. 31 rit</w:t>
      </w:r>
      <w:r>
        <w:rPr>
          <w:sz w:val="22"/>
          <w:szCs w:val="22"/>
        </w:rPr>
        <w:t>i</w:t>
      </w:r>
      <w:r w:rsidRPr="003241EF">
        <w:rPr>
          <w:sz w:val="22"/>
          <w:szCs w:val="22"/>
        </w:rPr>
        <w:t xml:space="preserve">ene, come segnala </w:t>
      </w:r>
      <w:proofErr w:type="spellStart"/>
      <w:r w:rsidRPr="003241EF">
        <w:rPr>
          <w:sz w:val="22"/>
          <w:szCs w:val="22"/>
        </w:rPr>
        <w:t>Fl</w:t>
      </w:r>
      <w:proofErr w:type="spellEnd"/>
      <w:r w:rsidRPr="003241EF">
        <w:rPr>
          <w:sz w:val="22"/>
          <w:szCs w:val="22"/>
        </w:rPr>
        <w:t xml:space="preserve">. Cursi, op. cit., p. 108, nt. 62 che “la fattispecie descritta da </w:t>
      </w:r>
      <w:proofErr w:type="spellStart"/>
      <w:r w:rsidRPr="003241EF">
        <w:rPr>
          <w:sz w:val="22"/>
          <w:szCs w:val="22"/>
        </w:rPr>
        <w:t>Ulpiano</w:t>
      </w:r>
      <w:proofErr w:type="spellEnd"/>
      <w:r w:rsidRPr="003241EF">
        <w:rPr>
          <w:sz w:val="22"/>
          <w:szCs w:val="22"/>
        </w:rPr>
        <w:t xml:space="preserve"> in D. 19, 2, 13, 4 si debba integrare lavorando di fantasia”. </w:t>
      </w:r>
    </w:p>
  </w:footnote>
  <w:footnote w:id="39">
    <w:p w:rsidR="00BF0DC1" w:rsidRPr="0026604B" w:rsidRDefault="00BF0DC1">
      <w:pPr>
        <w:pStyle w:val="Testonotaapidipagina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26604B">
        <w:rPr>
          <w:sz w:val="22"/>
          <w:szCs w:val="22"/>
        </w:rPr>
        <w:t xml:space="preserve">Così </w:t>
      </w:r>
      <w:proofErr w:type="spellStart"/>
      <w:r w:rsidRPr="0026604B">
        <w:rPr>
          <w:sz w:val="22"/>
          <w:szCs w:val="22"/>
        </w:rPr>
        <w:t>Fl</w:t>
      </w:r>
      <w:proofErr w:type="spellEnd"/>
      <w:r w:rsidRPr="0026604B">
        <w:rPr>
          <w:sz w:val="22"/>
          <w:szCs w:val="22"/>
        </w:rPr>
        <w:t xml:space="preserve">. Cursi, op. cit., </w:t>
      </w:r>
      <w:r w:rsidR="0026604B" w:rsidRPr="0026604B">
        <w:rPr>
          <w:sz w:val="22"/>
          <w:szCs w:val="22"/>
        </w:rPr>
        <w:t>p. 110 nt. 69.</w:t>
      </w:r>
    </w:p>
  </w:footnote>
  <w:footnote w:id="40">
    <w:p w:rsidR="00950F05" w:rsidRPr="008D26DD" w:rsidRDefault="00950F05" w:rsidP="00792B8E">
      <w:pPr>
        <w:pStyle w:val="Testonotaapidipagina"/>
        <w:jc w:val="both"/>
        <w:rPr>
          <w:rFonts w:cs="Times New Roman"/>
          <w:sz w:val="22"/>
          <w:szCs w:val="22"/>
        </w:rPr>
      </w:pPr>
      <w:r w:rsidRPr="008D26DD">
        <w:rPr>
          <w:rStyle w:val="Rimandonotaapidipagina"/>
          <w:sz w:val="22"/>
          <w:szCs w:val="22"/>
        </w:rPr>
        <w:footnoteRef/>
      </w:r>
      <w:r w:rsidRPr="008D26DD">
        <w:rPr>
          <w:sz w:val="22"/>
          <w:szCs w:val="22"/>
        </w:rPr>
        <w:t xml:space="preserve"> P. </w:t>
      </w:r>
      <w:proofErr w:type="spellStart"/>
      <w:r w:rsidRPr="008D26DD">
        <w:rPr>
          <w:sz w:val="22"/>
          <w:szCs w:val="22"/>
        </w:rPr>
        <w:t>Huvelin</w:t>
      </w:r>
      <w:proofErr w:type="spellEnd"/>
      <w:r w:rsidRPr="008D26DD">
        <w:rPr>
          <w:sz w:val="22"/>
          <w:szCs w:val="22"/>
        </w:rPr>
        <w:t xml:space="preserve">, </w:t>
      </w:r>
      <w:proofErr w:type="spellStart"/>
      <w:r w:rsidRPr="008D26DD">
        <w:rPr>
          <w:sz w:val="22"/>
          <w:szCs w:val="22"/>
        </w:rPr>
        <w:t>Sur</w:t>
      </w:r>
      <w:proofErr w:type="spellEnd"/>
      <w:r w:rsidRPr="008D26DD">
        <w:rPr>
          <w:sz w:val="22"/>
          <w:szCs w:val="22"/>
        </w:rPr>
        <w:t xml:space="preserve"> un texte d’</w:t>
      </w:r>
      <w:proofErr w:type="spellStart"/>
      <w:r w:rsidRPr="008D26DD">
        <w:rPr>
          <w:sz w:val="22"/>
          <w:szCs w:val="22"/>
        </w:rPr>
        <w:t>Alfenus</w:t>
      </w:r>
      <w:proofErr w:type="spellEnd"/>
      <w:r w:rsidRPr="008D26DD">
        <w:rPr>
          <w:sz w:val="22"/>
          <w:szCs w:val="22"/>
        </w:rPr>
        <w:t xml:space="preserve"> </w:t>
      </w:r>
      <w:proofErr w:type="spellStart"/>
      <w:r w:rsidRPr="008D26DD">
        <w:rPr>
          <w:sz w:val="22"/>
          <w:szCs w:val="22"/>
        </w:rPr>
        <w:t>Varus</w:t>
      </w:r>
      <w:proofErr w:type="spellEnd"/>
      <w:r w:rsidRPr="008D26DD">
        <w:rPr>
          <w:sz w:val="22"/>
          <w:szCs w:val="22"/>
        </w:rPr>
        <w:t xml:space="preserve"> (D. 9, 2, 52, 1), </w:t>
      </w:r>
      <w:proofErr w:type="spellStart"/>
      <w:r w:rsidRPr="008D26DD">
        <w:rPr>
          <w:sz w:val="22"/>
          <w:szCs w:val="22"/>
        </w:rPr>
        <w:t>Mél</w:t>
      </w:r>
      <w:proofErr w:type="spellEnd"/>
      <w:r w:rsidRPr="008D26DD">
        <w:rPr>
          <w:sz w:val="22"/>
          <w:szCs w:val="22"/>
        </w:rPr>
        <w:t xml:space="preserve">. </w:t>
      </w:r>
      <w:proofErr w:type="spellStart"/>
      <w:r w:rsidRPr="008D26DD">
        <w:rPr>
          <w:sz w:val="22"/>
          <w:szCs w:val="22"/>
        </w:rPr>
        <w:t>Girard</w:t>
      </w:r>
      <w:proofErr w:type="spellEnd"/>
      <w:r w:rsidRPr="008D26DD">
        <w:rPr>
          <w:sz w:val="22"/>
          <w:szCs w:val="22"/>
        </w:rPr>
        <w:t xml:space="preserve">, I, Paris, 1912, pp. 552-571 e la </w:t>
      </w:r>
      <w:proofErr w:type="spellStart"/>
      <w:r w:rsidRPr="008D26DD">
        <w:rPr>
          <w:sz w:val="22"/>
          <w:szCs w:val="22"/>
        </w:rPr>
        <w:t>lett</w:t>
      </w:r>
      <w:proofErr w:type="spellEnd"/>
      <w:r w:rsidRPr="008D26DD">
        <w:rPr>
          <w:sz w:val="22"/>
          <w:szCs w:val="22"/>
        </w:rPr>
        <w:t xml:space="preserve">. precedente ivi cit.; </w:t>
      </w:r>
      <w:r w:rsidRPr="008D26DD">
        <w:rPr>
          <w:rFonts w:cs="Times New Roman"/>
          <w:sz w:val="22"/>
          <w:szCs w:val="22"/>
          <w:shd w:val="clear" w:color="auto" w:fill="FFFFFF"/>
        </w:rPr>
        <w:t xml:space="preserve">F. H.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Lawson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>, </w:t>
      </w:r>
      <w:proofErr w:type="spellStart"/>
      <w:r w:rsidRPr="008D26DD">
        <w:rPr>
          <w:rStyle w:val="Enfasicorsivo"/>
          <w:rFonts w:cs="Times New Roman"/>
          <w:bCs/>
          <w:i w:val="0"/>
          <w:iCs w:val="0"/>
          <w:sz w:val="22"/>
          <w:szCs w:val="22"/>
          <w:shd w:val="clear" w:color="auto" w:fill="FFFFFF"/>
        </w:rPr>
        <w:t>Negligence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 in the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Civil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 Law, Oxford, 1950, p. 131; J.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Gaudemet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, Le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probleme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 de la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responsabilité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pénale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dans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 l’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Antiquité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, St. Betti, 2, 1961, p. 480 nt. 62 (=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Études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 de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droit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romain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>, 3, 1979, p. 504 nt. 62); J.M. </w:t>
      </w:r>
      <w:r w:rsidRPr="008D26DD">
        <w:rPr>
          <w:rStyle w:val="Enfasicorsivo"/>
          <w:rFonts w:cs="Times New Roman"/>
          <w:bCs/>
          <w:i w:val="0"/>
          <w:iCs w:val="0"/>
          <w:sz w:val="22"/>
          <w:szCs w:val="22"/>
          <w:shd w:val="clear" w:color="auto" w:fill="FFFFFF"/>
        </w:rPr>
        <w:t>Kelly</w:t>
      </w:r>
      <w:r w:rsidRPr="008D26DD">
        <w:rPr>
          <w:rFonts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Meaning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 of the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Lex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Aquilia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, </w:t>
      </w:r>
      <w:r w:rsidRPr="008D26DD">
        <w:rPr>
          <w:rStyle w:val="Enfasicorsivo"/>
          <w:rFonts w:cs="Times New Roman"/>
          <w:bCs/>
          <w:i w:val="0"/>
          <w:iCs w:val="0"/>
          <w:sz w:val="22"/>
          <w:szCs w:val="22"/>
          <w:shd w:val="clear" w:color="auto" w:fill="FFFFFF"/>
        </w:rPr>
        <w:t>LQR,</w:t>
      </w:r>
      <w:r w:rsidRPr="008D26DD">
        <w:rPr>
          <w:rFonts w:cs="Times New Roman"/>
          <w:sz w:val="22"/>
          <w:szCs w:val="22"/>
          <w:shd w:val="clear" w:color="auto" w:fill="FFFFFF"/>
        </w:rPr>
        <w:t xml:space="preserve"> 89, 1964, p, 77 nt. 17; M. Garcia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Garrido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Derecho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privado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 romano, 2.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Casos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 y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decisiones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jurisprudenciales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, 1980, pp. 155-156; S.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Schipani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, op. cit., pp. 168-175; L.E. Del Portillo,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El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farol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 del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posadero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Labeo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>, 29, 1983, pp. 157-164</w:t>
      </w:r>
      <w:r>
        <w:rPr>
          <w:rFonts w:cs="Times New Roman"/>
          <w:sz w:val="22"/>
          <w:szCs w:val="22"/>
          <w:shd w:val="clear" w:color="auto" w:fill="FFFFFF"/>
        </w:rPr>
        <w:t xml:space="preserve"> (convincente interpretazione del testo che qui si segue)</w:t>
      </w:r>
      <w:r w:rsidRPr="008D26DD">
        <w:rPr>
          <w:rFonts w:cs="Times New Roman"/>
          <w:sz w:val="22"/>
          <w:szCs w:val="22"/>
          <w:shd w:val="clear" w:color="auto" w:fill="FFFFFF"/>
        </w:rPr>
        <w:t xml:space="preserve">; </w:t>
      </w:r>
      <w:r>
        <w:rPr>
          <w:rFonts w:cs="Times New Roman"/>
          <w:sz w:val="22"/>
          <w:szCs w:val="22"/>
          <w:shd w:val="clear" w:color="auto" w:fill="FFFFFF"/>
        </w:rPr>
        <w:t xml:space="preserve">diversamente </w:t>
      </w:r>
      <w:r w:rsidRPr="008D26DD">
        <w:rPr>
          <w:rFonts w:cs="Times New Roman"/>
          <w:sz w:val="22"/>
          <w:szCs w:val="22"/>
          <w:shd w:val="clear" w:color="auto" w:fill="FFFFFF"/>
        </w:rPr>
        <w:t xml:space="preserve">M.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Miglietta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, Intorno al metodo dialettico della scuola serviana: cenni in materia di conflitto logico tra </w:t>
      </w:r>
      <w:r w:rsidRPr="008D26DD">
        <w:rPr>
          <w:rFonts w:cs="Times New Roman"/>
          <w:i/>
          <w:sz w:val="22"/>
          <w:szCs w:val="22"/>
          <w:shd w:val="clear" w:color="auto" w:fill="FFFFFF"/>
        </w:rPr>
        <w:t xml:space="preserve">quaestio </w:t>
      </w:r>
      <w:r w:rsidRPr="008D26DD">
        <w:rPr>
          <w:rFonts w:cs="Times New Roman"/>
          <w:sz w:val="22"/>
          <w:szCs w:val="22"/>
          <w:shd w:val="clear" w:color="auto" w:fill="FFFFFF"/>
        </w:rPr>
        <w:t xml:space="preserve">e </w:t>
      </w:r>
      <w:proofErr w:type="spellStart"/>
      <w:r w:rsidRPr="008D26DD">
        <w:rPr>
          <w:rFonts w:cs="Times New Roman"/>
          <w:i/>
          <w:sz w:val="22"/>
          <w:szCs w:val="22"/>
          <w:shd w:val="clear" w:color="auto" w:fill="FFFFFF"/>
        </w:rPr>
        <w:t>responsum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 nei </w:t>
      </w:r>
      <w:r w:rsidRPr="008D26DD">
        <w:rPr>
          <w:rFonts w:cs="Times New Roman"/>
          <w:i/>
          <w:sz w:val="22"/>
          <w:szCs w:val="22"/>
          <w:shd w:val="clear" w:color="auto" w:fill="FFFFFF"/>
        </w:rPr>
        <w:t>Digesta</w:t>
      </w:r>
      <w:r w:rsidRPr="008D26DD">
        <w:rPr>
          <w:rFonts w:cs="Times New Roman"/>
          <w:sz w:val="22"/>
          <w:szCs w:val="22"/>
          <w:shd w:val="clear" w:color="auto" w:fill="FFFFFF"/>
        </w:rPr>
        <w:t xml:space="preserve"> di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Alfeno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 Varo,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Diritto@storia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 xml:space="preserve">, 3, 2004, pp. 6-7. </w:t>
      </w:r>
    </w:p>
  </w:footnote>
  <w:footnote w:id="41">
    <w:p w:rsidR="00950F05" w:rsidRPr="00401F85" w:rsidRDefault="00950F05">
      <w:pPr>
        <w:pStyle w:val="Testonotaapidipagina"/>
        <w:rPr>
          <w:sz w:val="22"/>
          <w:szCs w:val="22"/>
        </w:rPr>
      </w:pPr>
      <w:r w:rsidRPr="00401F85">
        <w:rPr>
          <w:rStyle w:val="Rimandonotaapidipagina"/>
          <w:sz w:val="22"/>
          <w:szCs w:val="22"/>
        </w:rPr>
        <w:footnoteRef/>
      </w:r>
      <w:r w:rsidRPr="00401F85">
        <w:rPr>
          <w:sz w:val="22"/>
          <w:szCs w:val="22"/>
        </w:rPr>
        <w:t xml:space="preserve"> </w:t>
      </w:r>
      <w:proofErr w:type="spellStart"/>
      <w:r w:rsidRPr="00401F85">
        <w:rPr>
          <w:sz w:val="22"/>
          <w:szCs w:val="22"/>
        </w:rPr>
        <w:t>Serv</w:t>
      </w:r>
      <w:proofErr w:type="spellEnd"/>
      <w:r w:rsidRPr="00401F85">
        <w:rPr>
          <w:sz w:val="22"/>
          <w:szCs w:val="22"/>
        </w:rPr>
        <w:t>. A</w:t>
      </w:r>
      <w:r>
        <w:rPr>
          <w:sz w:val="22"/>
          <w:szCs w:val="22"/>
        </w:rPr>
        <w:t xml:space="preserve">d </w:t>
      </w:r>
      <w:proofErr w:type="spellStart"/>
      <w:r>
        <w:rPr>
          <w:sz w:val="22"/>
          <w:szCs w:val="22"/>
        </w:rPr>
        <w:t>A</w:t>
      </w:r>
      <w:r w:rsidRPr="00401F85">
        <w:rPr>
          <w:sz w:val="22"/>
          <w:szCs w:val="22"/>
        </w:rPr>
        <w:t>en</w:t>
      </w:r>
      <w:proofErr w:type="spellEnd"/>
      <w:r w:rsidRPr="00401F85">
        <w:rPr>
          <w:sz w:val="22"/>
          <w:szCs w:val="22"/>
        </w:rPr>
        <w:t>. VII, 664.</w:t>
      </w:r>
    </w:p>
  </w:footnote>
  <w:footnote w:id="42">
    <w:p w:rsidR="00950F05" w:rsidRPr="00D47621" w:rsidRDefault="00950F05">
      <w:pPr>
        <w:pStyle w:val="Testonotaapidipagina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79231A">
        <w:rPr>
          <w:sz w:val="22"/>
          <w:szCs w:val="22"/>
        </w:rPr>
        <w:t xml:space="preserve">P. </w:t>
      </w:r>
      <w:proofErr w:type="spellStart"/>
      <w:r w:rsidRPr="0079231A">
        <w:rPr>
          <w:sz w:val="22"/>
          <w:szCs w:val="22"/>
        </w:rPr>
        <w:t>Huvelin</w:t>
      </w:r>
      <w:proofErr w:type="spellEnd"/>
      <w:r w:rsidRPr="0079231A">
        <w:rPr>
          <w:sz w:val="22"/>
          <w:szCs w:val="22"/>
        </w:rPr>
        <w:t>, op. cit., p. 561 nt. 4.</w:t>
      </w:r>
    </w:p>
  </w:footnote>
  <w:footnote w:id="43">
    <w:p w:rsidR="00950F05" w:rsidRDefault="00950F05">
      <w:pPr>
        <w:pStyle w:val="Testonotaapidipagina"/>
      </w:pPr>
      <w:r w:rsidRPr="00D47621">
        <w:rPr>
          <w:rStyle w:val="Rimandonotaapidipagina"/>
          <w:sz w:val="22"/>
          <w:szCs w:val="22"/>
        </w:rPr>
        <w:footnoteRef/>
      </w:r>
      <w:r w:rsidRPr="00D476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E. </w:t>
      </w:r>
      <w:proofErr w:type="spellStart"/>
      <w:r>
        <w:rPr>
          <w:sz w:val="22"/>
          <w:szCs w:val="22"/>
        </w:rPr>
        <w:t>Saglio</w:t>
      </w:r>
      <w:proofErr w:type="spellEnd"/>
      <w:r>
        <w:rPr>
          <w:sz w:val="22"/>
          <w:szCs w:val="22"/>
        </w:rPr>
        <w:t xml:space="preserve">, </w:t>
      </w:r>
      <w:r w:rsidRPr="00D47621">
        <w:rPr>
          <w:sz w:val="22"/>
          <w:szCs w:val="22"/>
        </w:rPr>
        <w:t>DS</w:t>
      </w:r>
      <w:r>
        <w:rPr>
          <w:sz w:val="22"/>
          <w:szCs w:val="22"/>
        </w:rPr>
        <w:t>,</w:t>
      </w:r>
      <w:r w:rsidRPr="00D47621">
        <w:rPr>
          <w:sz w:val="22"/>
          <w:szCs w:val="22"/>
        </w:rPr>
        <w:t xml:space="preserve"> </w:t>
      </w:r>
      <w:r>
        <w:rPr>
          <w:sz w:val="22"/>
          <w:szCs w:val="22"/>
        </w:rPr>
        <w:t>II, 1</w:t>
      </w:r>
      <w:r w:rsidRPr="00D47621">
        <w:rPr>
          <w:sz w:val="22"/>
          <w:szCs w:val="22"/>
        </w:rPr>
        <w:t>, p. 333</w:t>
      </w:r>
      <w:r>
        <w:rPr>
          <w:sz w:val="22"/>
          <w:szCs w:val="22"/>
        </w:rPr>
        <w:t xml:space="preserve"> e le fonti ivi cit.</w:t>
      </w:r>
    </w:p>
  </w:footnote>
  <w:footnote w:id="44">
    <w:p w:rsidR="00950F05" w:rsidRPr="0079231A" w:rsidRDefault="00950F05">
      <w:pPr>
        <w:pStyle w:val="Testonotaapidipagina"/>
        <w:rPr>
          <w:sz w:val="22"/>
          <w:szCs w:val="22"/>
        </w:rPr>
      </w:pPr>
      <w:r w:rsidRPr="0079231A">
        <w:rPr>
          <w:rStyle w:val="Rimandonotaapidipagina"/>
          <w:sz w:val="22"/>
          <w:szCs w:val="22"/>
        </w:rPr>
        <w:footnoteRef/>
      </w:r>
      <w:r w:rsidRPr="0079231A">
        <w:rPr>
          <w:sz w:val="22"/>
          <w:szCs w:val="22"/>
        </w:rPr>
        <w:t xml:space="preserve"> M. </w:t>
      </w:r>
      <w:proofErr w:type="spellStart"/>
      <w:r w:rsidRPr="0079231A">
        <w:rPr>
          <w:sz w:val="22"/>
          <w:szCs w:val="22"/>
        </w:rPr>
        <w:t>Miglietta</w:t>
      </w:r>
      <w:proofErr w:type="spellEnd"/>
      <w:r w:rsidRPr="0079231A">
        <w:rPr>
          <w:sz w:val="22"/>
          <w:szCs w:val="22"/>
        </w:rPr>
        <w:t>, op. cit., p. 6.</w:t>
      </w:r>
    </w:p>
  </w:footnote>
  <w:footnote w:id="45">
    <w:p w:rsidR="00950F05" w:rsidRPr="0079231A" w:rsidRDefault="00950F05">
      <w:pPr>
        <w:pStyle w:val="Testonotaapidipagina"/>
        <w:rPr>
          <w:sz w:val="22"/>
          <w:szCs w:val="22"/>
        </w:rPr>
      </w:pPr>
      <w:r w:rsidRPr="0079231A">
        <w:rPr>
          <w:rStyle w:val="Rimandonotaapidipagina"/>
          <w:sz w:val="22"/>
          <w:szCs w:val="22"/>
        </w:rPr>
        <w:footnoteRef/>
      </w:r>
      <w:r w:rsidRPr="0079231A">
        <w:rPr>
          <w:sz w:val="22"/>
          <w:szCs w:val="22"/>
        </w:rPr>
        <w:t xml:space="preserve"> P. </w:t>
      </w:r>
      <w:proofErr w:type="spellStart"/>
      <w:r w:rsidRPr="0079231A">
        <w:rPr>
          <w:sz w:val="22"/>
          <w:szCs w:val="22"/>
        </w:rPr>
        <w:t>Huvelin</w:t>
      </w:r>
      <w:proofErr w:type="spellEnd"/>
      <w:r w:rsidRPr="0079231A">
        <w:rPr>
          <w:sz w:val="22"/>
          <w:szCs w:val="22"/>
        </w:rPr>
        <w:t>, op. cit., p. 565.</w:t>
      </w:r>
    </w:p>
  </w:footnote>
  <w:footnote w:id="46">
    <w:p w:rsidR="00950F05" w:rsidRPr="0079231A" w:rsidRDefault="00950F05">
      <w:pPr>
        <w:pStyle w:val="Testonotaapidipagina"/>
        <w:rPr>
          <w:sz w:val="22"/>
          <w:szCs w:val="22"/>
        </w:rPr>
      </w:pPr>
      <w:r w:rsidRPr="0079231A">
        <w:rPr>
          <w:rStyle w:val="Rimandonotaapidipagina"/>
          <w:sz w:val="22"/>
          <w:szCs w:val="22"/>
        </w:rPr>
        <w:footnoteRef/>
      </w:r>
      <w:r w:rsidRPr="0079231A">
        <w:rPr>
          <w:sz w:val="22"/>
          <w:szCs w:val="22"/>
        </w:rPr>
        <w:t xml:space="preserve"> </w:t>
      </w:r>
      <w:r w:rsidRPr="0079231A">
        <w:rPr>
          <w:rFonts w:cs="Times New Roman"/>
          <w:sz w:val="22"/>
          <w:szCs w:val="22"/>
          <w:shd w:val="clear" w:color="auto" w:fill="FFFFFF"/>
        </w:rPr>
        <w:t xml:space="preserve">L.E. Del Portillo, </w:t>
      </w:r>
      <w:proofErr w:type="spellStart"/>
      <w:r w:rsidRPr="0079231A">
        <w:rPr>
          <w:rFonts w:cs="Times New Roman"/>
          <w:sz w:val="22"/>
          <w:szCs w:val="22"/>
          <w:shd w:val="clear" w:color="auto" w:fill="FFFFFF"/>
        </w:rPr>
        <w:t>El</w:t>
      </w:r>
      <w:proofErr w:type="spellEnd"/>
      <w:r w:rsidRPr="0079231A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9231A">
        <w:rPr>
          <w:rFonts w:cs="Times New Roman"/>
          <w:sz w:val="22"/>
          <w:szCs w:val="22"/>
          <w:shd w:val="clear" w:color="auto" w:fill="FFFFFF"/>
        </w:rPr>
        <w:t>farol</w:t>
      </w:r>
      <w:proofErr w:type="spellEnd"/>
      <w:r w:rsidRPr="0079231A">
        <w:rPr>
          <w:rFonts w:cs="Times New Roman"/>
          <w:sz w:val="22"/>
          <w:szCs w:val="22"/>
          <w:shd w:val="clear" w:color="auto" w:fill="FFFFFF"/>
        </w:rPr>
        <w:t xml:space="preserve"> del </w:t>
      </w:r>
      <w:proofErr w:type="spellStart"/>
      <w:r w:rsidRPr="0079231A">
        <w:rPr>
          <w:rFonts w:cs="Times New Roman"/>
          <w:sz w:val="22"/>
          <w:szCs w:val="22"/>
          <w:shd w:val="clear" w:color="auto" w:fill="FFFFFF"/>
        </w:rPr>
        <w:t>posadero</w:t>
      </w:r>
      <w:proofErr w:type="spellEnd"/>
      <w:r w:rsidRPr="0079231A">
        <w:rPr>
          <w:rFonts w:cs="Times New Roman"/>
          <w:sz w:val="22"/>
          <w:szCs w:val="22"/>
          <w:shd w:val="clear" w:color="auto" w:fill="FFFFFF"/>
        </w:rPr>
        <w:t>, cit., p. 160</w:t>
      </w:r>
      <w:r>
        <w:rPr>
          <w:rFonts w:cs="Times New Roman"/>
          <w:sz w:val="22"/>
          <w:szCs w:val="22"/>
          <w:shd w:val="clear" w:color="auto" w:fill="FFFFFF"/>
        </w:rPr>
        <w:t xml:space="preserve"> e p. 164</w:t>
      </w:r>
      <w:r w:rsidRPr="0079231A">
        <w:rPr>
          <w:rFonts w:cs="Times New Roman"/>
          <w:sz w:val="22"/>
          <w:szCs w:val="22"/>
          <w:shd w:val="clear" w:color="auto" w:fill="FFFFFF"/>
        </w:rPr>
        <w:t>.</w:t>
      </w:r>
    </w:p>
  </w:footnote>
  <w:footnote w:id="47">
    <w:p w:rsidR="00950F05" w:rsidRPr="0079231A" w:rsidRDefault="00950F05">
      <w:pPr>
        <w:pStyle w:val="Testonotaapidipagina"/>
        <w:rPr>
          <w:sz w:val="22"/>
          <w:szCs w:val="22"/>
        </w:rPr>
      </w:pPr>
      <w:r w:rsidRPr="0079231A">
        <w:rPr>
          <w:rStyle w:val="Rimandonotaapidipagina"/>
          <w:sz w:val="22"/>
          <w:szCs w:val="22"/>
        </w:rPr>
        <w:footnoteRef/>
      </w:r>
      <w:r w:rsidRPr="007923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Mommsen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</w:t>
      </w:r>
      <w:r>
        <w:rPr>
          <w:rFonts w:cs="Times New Roman"/>
          <w:sz w:val="22"/>
          <w:szCs w:val="22"/>
        </w:rPr>
        <w:t>ö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Strafrecht</w:t>
      </w:r>
      <w:proofErr w:type="spellEnd"/>
      <w:r>
        <w:rPr>
          <w:sz w:val="22"/>
          <w:szCs w:val="22"/>
        </w:rPr>
        <w:t>, pp. 825-826 (</w:t>
      </w:r>
      <w:proofErr w:type="spellStart"/>
      <w:r>
        <w:rPr>
          <w:sz w:val="22"/>
          <w:szCs w:val="22"/>
        </w:rPr>
        <w:t>Droit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pén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Romain</w:t>
      </w:r>
      <w:proofErr w:type="spellEnd"/>
      <w:r>
        <w:rPr>
          <w:sz w:val="22"/>
          <w:szCs w:val="22"/>
        </w:rPr>
        <w:t xml:space="preserve">, III, p. 145); </w:t>
      </w:r>
      <w:r w:rsidRPr="0079231A">
        <w:rPr>
          <w:sz w:val="22"/>
          <w:szCs w:val="22"/>
        </w:rPr>
        <w:t xml:space="preserve">P. </w:t>
      </w:r>
      <w:proofErr w:type="spellStart"/>
      <w:r w:rsidRPr="0079231A">
        <w:rPr>
          <w:sz w:val="22"/>
          <w:szCs w:val="22"/>
        </w:rPr>
        <w:t>Huvelin</w:t>
      </w:r>
      <w:proofErr w:type="spellEnd"/>
      <w:r w:rsidRPr="0079231A">
        <w:rPr>
          <w:sz w:val="22"/>
          <w:szCs w:val="22"/>
        </w:rPr>
        <w:t>, op. cit., p. 56</w:t>
      </w:r>
      <w:r>
        <w:rPr>
          <w:sz w:val="22"/>
          <w:szCs w:val="22"/>
        </w:rPr>
        <w:t>6</w:t>
      </w:r>
    </w:p>
  </w:footnote>
  <w:footnote w:id="48">
    <w:p w:rsidR="00950F05" w:rsidRDefault="00950F0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Huvelin</w:t>
      </w:r>
      <w:proofErr w:type="spellEnd"/>
      <w:r>
        <w:rPr>
          <w:sz w:val="22"/>
          <w:szCs w:val="22"/>
        </w:rPr>
        <w:t xml:space="preserve">, op. cit., pp. 562 ss.; lo segue </w:t>
      </w:r>
      <w:r w:rsidRPr="0079231A">
        <w:rPr>
          <w:sz w:val="22"/>
          <w:szCs w:val="22"/>
        </w:rPr>
        <w:t xml:space="preserve">M. </w:t>
      </w:r>
      <w:proofErr w:type="spellStart"/>
      <w:r w:rsidRPr="0079231A">
        <w:rPr>
          <w:sz w:val="22"/>
          <w:szCs w:val="22"/>
        </w:rPr>
        <w:t>Miglietta</w:t>
      </w:r>
      <w:proofErr w:type="spellEnd"/>
      <w:r w:rsidRPr="0079231A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l</w:t>
      </w:r>
      <w:r>
        <w:rPr>
          <w:sz w:val="22"/>
          <w:szCs w:val="22"/>
        </w:rPr>
        <w:t>.</w:t>
      </w:r>
      <w:r w:rsidRPr="003D6484">
        <w:rPr>
          <w:i/>
          <w:sz w:val="22"/>
          <w:szCs w:val="22"/>
        </w:rPr>
        <w:t>c</w:t>
      </w:r>
      <w:r w:rsidRPr="0079231A">
        <w:rPr>
          <w:sz w:val="22"/>
          <w:szCs w:val="22"/>
        </w:rPr>
        <w:t>.</w:t>
      </w:r>
    </w:p>
  </w:footnote>
  <w:footnote w:id="49">
    <w:p w:rsidR="00950F05" w:rsidRDefault="00950F0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D26DD">
        <w:rPr>
          <w:rFonts w:cs="Times New Roman"/>
          <w:sz w:val="22"/>
          <w:szCs w:val="22"/>
          <w:shd w:val="clear" w:color="auto" w:fill="FFFFFF"/>
        </w:rPr>
        <w:t xml:space="preserve">S.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Schipani</w:t>
      </w:r>
      <w:proofErr w:type="spellEnd"/>
      <w:r w:rsidRPr="008D26DD">
        <w:rPr>
          <w:rFonts w:cs="Times New Roman"/>
          <w:sz w:val="22"/>
          <w:szCs w:val="22"/>
          <w:shd w:val="clear" w:color="auto" w:fill="FFFFFF"/>
        </w:rPr>
        <w:t>, op. cit., p</w:t>
      </w:r>
      <w:r>
        <w:rPr>
          <w:rFonts w:cs="Times New Roman"/>
          <w:sz w:val="22"/>
          <w:szCs w:val="22"/>
          <w:shd w:val="clear" w:color="auto" w:fill="FFFFFF"/>
        </w:rPr>
        <w:t>. 169 nt. 1.</w:t>
      </w:r>
    </w:p>
  </w:footnote>
  <w:footnote w:id="50">
    <w:p w:rsidR="00950F05" w:rsidRDefault="00950F0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D26DD">
        <w:rPr>
          <w:rFonts w:cs="Times New Roman"/>
          <w:sz w:val="22"/>
          <w:szCs w:val="22"/>
          <w:shd w:val="clear" w:color="auto" w:fill="FFFFFF"/>
        </w:rPr>
        <w:t xml:space="preserve">S. </w:t>
      </w:r>
      <w:proofErr w:type="spellStart"/>
      <w:r w:rsidRPr="008D26DD">
        <w:rPr>
          <w:rFonts w:cs="Times New Roman"/>
          <w:sz w:val="22"/>
          <w:szCs w:val="22"/>
          <w:shd w:val="clear" w:color="auto" w:fill="FFFFFF"/>
        </w:rPr>
        <w:t>S</w:t>
      </w:r>
      <w:r>
        <w:rPr>
          <w:rFonts w:cs="Times New Roman"/>
          <w:sz w:val="22"/>
          <w:szCs w:val="22"/>
          <w:shd w:val="clear" w:color="auto" w:fill="FFFFFF"/>
        </w:rPr>
        <w:t>chipani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>, l.c</w:t>
      </w:r>
      <w:r w:rsidRPr="008D26DD">
        <w:rPr>
          <w:rFonts w:cs="Times New Roman"/>
          <w:sz w:val="22"/>
          <w:szCs w:val="22"/>
          <w:shd w:val="clear" w:color="auto" w:fill="FFFFFF"/>
        </w:rPr>
        <w:t>.</w:t>
      </w:r>
      <w:r>
        <w:rPr>
          <w:rFonts w:cs="Times New Roman"/>
          <w:sz w:val="22"/>
          <w:szCs w:val="22"/>
          <w:shd w:val="clear" w:color="auto" w:fill="FFFFFF"/>
        </w:rPr>
        <w:t xml:space="preserve">; </w:t>
      </w:r>
      <w:r w:rsidRPr="0079231A">
        <w:rPr>
          <w:rFonts w:cs="Times New Roman"/>
          <w:sz w:val="22"/>
          <w:szCs w:val="22"/>
          <w:shd w:val="clear" w:color="auto" w:fill="FFFFFF"/>
        </w:rPr>
        <w:t xml:space="preserve">L.E. Del Portillo, </w:t>
      </w:r>
      <w:proofErr w:type="spellStart"/>
      <w:r w:rsidRPr="0079231A">
        <w:rPr>
          <w:rFonts w:cs="Times New Roman"/>
          <w:sz w:val="22"/>
          <w:szCs w:val="22"/>
          <w:shd w:val="clear" w:color="auto" w:fill="FFFFFF"/>
        </w:rPr>
        <w:t>El</w:t>
      </w:r>
      <w:proofErr w:type="spellEnd"/>
      <w:r w:rsidRPr="0079231A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9231A">
        <w:rPr>
          <w:rFonts w:cs="Times New Roman"/>
          <w:sz w:val="22"/>
          <w:szCs w:val="22"/>
          <w:shd w:val="clear" w:color="auto" w:fill="FFFFFF"/>
        </w:rPr>
        <w:t>farol</w:t>
      </w:r>
      <w:proofErr w:type="spellEnd"/>
      <w:r w:rsidRPr="0079231A">
        <w:rPr>
          <w:rFonts w:cs="Times New Roman"/>
          <w:sz w:val="22"/>
          <w:szCs w:val="22"/>
          <w:shd w:val="clear" w:color="auto" w:fill="FFFFFF"/>
        </w:rPr>
        <w:t xml:space="preserve"> del </w:t>
      </w:r>
      <w:proofErr w:type="spellStart"/>
      <w:r w:rsidRPr="0079231A">
        <w:rPr>
          <w:rFonts w:cs="Times New Roman"/>
          <w:sz w:val="22"/>
          <w:szCs w:val="22"/>
          <w:shd w:val="clear" w:color="auto" w:fill="FFFFFF"/>
        </w:rPr>
        <w:t>posadero</w:t>
      </w:r>
      <w:proofErr w:type="spellEnd"/>
      <w:r w:rsidRPr="0079231A">
        <w:rPr>
          <w:rFonts w:cs="Times New Roman"/>
          <w:sz w:val="22"/>
          <w:szCs w:val="22"/>
          <w:shd w:val="clear" w:color="auto" w:fill="FFFFFF"/>
        </w:rPr>
        <w:t>,</w:t>
      </w:r>
      <w:r>
        <w:rPr>
          <w:rFonts w:cs="Times New Roman"/>
          <w:sz w:val="22"/>
          <w:szCs w:val="22"/>
          <w:shd w:val="clear" w:color="auto" w:fill="FFFFFF"/>
        </w:rPr>
        <w:t xml:space="preserve"> cit., pp. 163 e s</w:t>
      </w:r>
      <w:r w:rsidRPr="0079231A">
        <w:rPr>
          <w:rFonts w:cs="Times New Roman"/>
          <w:sz w:val="22"/>
          <w:szCs w:val="22"/>
          <w:shd w:val="clear" w:color="auto" w:fill="FFFFFF"/>
        </w:rPr>
        <w:t>.</w:t>
      </w:r>
    </w:p>
  </w:footnote>
  <w:footnote w:id="51">
    <w:p w:rsidR="00AD4965" w:rsidRPr="00580A73" w:rsidRDefault="00AD4965" w:rsidP="00AD4965">
      <w:pPr>
        <w:pStyle w:val="Testonotaapidipagina"/>
        <w:jc w:val="both"/>
        <w:rPr>
          <w:szCs w:val="22"/>
        </w:rPr>
      </w:pPr>
      <w:r w:rsidRPr="00E2742C">
        <w:rPr>
          <w:rStyle w:val="Rimandonotaapidipagina"/>
          <w:sz w:val="22"/>
          <w:szCs w:val="22"/>
        </w:rPr>
        <w:footnoteRef/>
      </w:r>
      <w:r w:rsidRPr="00E2742C">
        <w:rPr>
          <w:sz w:val="22"/>
          <w:szCs w:val="22"/>
        </w:rPr>
        <w:t xml:space="preserve"> Cfr. già V. </w:t>
      </w:r>
      <w:proofErr w:type="spellStart"/>
      <w:r w:rsidRPr="00E2742C">
        <w:rPr>
          <w:sz w:val="22"/>
          <w:szCs w:val="22"/>
        </w:rPr>
        <w:t>Arangio</w:t>
      </w:r>
      <w:proofErr w:type="spellEnd"/>
      <w:r w:rsidRPr="00E2742C">
        <w:rPr>
          <w:sz w:val="22"/>
          <w:szCs w:val="22"/>
        </w:rPr>
        <w:t xml:space="preserve"> </w:t>
      </w:r>
      <w:proofErr w:type="spellStart"/>
      <w:r w:rsidRPr="00E2742C">
        <w:rPr>
          <w:sz w:val="22"/>
          <w:szCs w:val="22"/>
        </w:rPr>
        <w:t>Ruiz</w:t>
      </w:r>
      <w:proofErr w:type="spellEnd"/>
      <w:r w:rsidRPr="00E2742C">
        <w:rPr>
          <w:sz w:val="22"/>
          <w:szCs w:val="22"/>
        </w:rPr>
        <w:t>, op. cit., p. 149 nt. 16</w:t>
      </w:r>
      <w:r>
        <w:rPr>
          <w:sz w:val="22"/>
          <w:szCs w:val="22"/>
        </w:rPr>
        <w:t xml:space="preserve"> e la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 xml:space="preserve">. anteriore agli studi di Albanese e S. </w:t>
      </w:r>
      <w:proofErr w:type="spellStart"/>
      <w:r>
        <w:rPr>
          <w:sz w:val="22"/>
          <w:szCs w:val="22"/>
        </w:rPr>
        <w:t>Riccobono</w:t>
      </w:r>
      <w:proofErr w:type="spellEnd"/>
      <w:r>
        <w:rPr>
          <w:sz w:val="22"/>
          <w:szCs w:val="22"/>
        </w:rPr>
        <w:t xml:space="preserve"> ivi cit. ed ora la maggior parte delle opere sopra cit. nella nt. 2.</w:t>
      </w:r>
      <w:r w:rsidRPr="00E274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Sul punto, in particolare, cfr. G. </w:t>
      </w:r>
      <w:proofErr w:type="spellStart"/>
      <w:r>
        <w:rPr>
          <w:sz w:val="22"/>
          <w:szCs w:val="22"/>
        </w:rPr>
        <w:t>Valditara</w:t>
      </w:r>
      <w:proofErr w:type="spellEnd"/>
      <w:r>
        <w:rPr>
          <w:sz w:val="22"/>
          <w:szCs w:val="22"/>
        </w:rPr>
        <w:t>, op. cit., pp.</w:t>
      </w:r>
      <w:r w:rsidRPr="00E2742C">
        <w:rPr>
          <w:sz w:val="22"/>
          <w:szCs w:val="22"/>
        </w:rPr>
        <w:t xml:space="preserve"> </w:t>
      </w:r>
      <w:r>
        <w:rPr>
          <w:sz w:val="22"/>
          <w:szCs w:val="22"/>
        </w:rPr>
        <w:t>425-6.</w:t>
      </w:r>
    </w:p>
  </w:footnote>
  <w:footnote w:id="52">
    <w:p w:rsidR="00950F05" w:rsidRPr="00A261D2" w:rsidRDefault="00950F05">
      <w:pPr>
        <w:pStyle w:val="Testonotaapidipagina"/>
        <w:rPr>
          <w:sz w:val="22"/>
          <w:szCs w:val="22"/>
        </w:rPr>
      </w:pPr>
      <w:r w:rsidRPr="00A261D2">
        <w:rPr>
          <w:rStyle w:val="Rimandonotaapidipagina"/>
          <w:sz w:val="22"/>
          <w:szCs w:val="22"/>
        </w:rPr>
        <w:footnoteRef/>
      </w:r>
      <w:r w:rsidRPr="00A261D2">
        <w:rPr>
          <w:sz w:val="22"/>
          <w:szCs w:val="22"/>
        </w:rPr>
        <w:t xml:space="preserve"> V. </w:t>
      </w:r>
      <w:proofErr w:type="spellStart"/>
      <w:r w:rsidRPr="00A261D2">
        <w:rPr>
          <w:sz w:val="22"/>
          <w:szCs w:val="22"/>
        </w:rPr>
        <w:t>Arangio</w:t>
      </w:r>
      <w:proofErr w:type="spellEnd"/>
      <w:r w:rsidRPr="00A261D2">
        <w:rPr>
          <w:sz w:val="22"/>
          <w:szCs w:val="22"/>
        </w:rPr>
        <w:t xml:space="preserve"> </w:t>
      </w:r>
      <w:proofErr w:type="spellStart"/>
      <w:r w:rsidRPr="00A261D2">
        <w:rPr>
          <w:sz w:val="22"/>
          <w:szCs w:val="22"/>
        </w:rPr>
        <w:t>Ruiz</w:t>
      </w:r>
      <w:proofErr w:type="spellEnd"/>
      <w:r w:rsidRPr="00A261D2">
        <w:rPr>
          <w:sz w:val="22"/>
          <w:szCs w:val="22"/>
        </w:rPr>
        <w:t xml:space="preserve">, op. cit., pp. 149-150. </w:t>
      </w:r>
    </w:p>
  </w:footnote>
  <w:footnote w:id="53">
    <w:p w:rsidR="00950F05" w:rsidRPr="00A261D2" w:rsidRDefault="00950F05" w:rsidP="002D3BFC">
      <w:pPr>
        <w:pStyle w:val="Testonotaapidipagina"/>
        <w:jc w:val="both"/>
        <w:rPr>
          <w:sz w:val="22"/>
          <w:szCs w:val="22"/>
        </w:rPr>
      </w:pPr>
      <w:r w:rsidRPr="00A261D2">
        <w:rPr>
          <w:rStyle w:val="Rimandonotaapidipagina"/>
          <w:sz w:val="22"/>
          <w:szCs w:val="22"/>
        </w:rPr>
        <w:footnoteRef/>
      </w:r>
      <w:r w:rsidRPr="00A261D2">
        <w:rPr>
          <w:sz w:val="22"/>
          <w:szCs w:val="22"/>
        </w:rPr>
        <w:t xml:space="preserve">  K. </w:t>
      </w:r>
      <w:proofErr w:type="spellStart"/>
      <w:r w:rsidRPr="00A261D2">
        <w:rPr>
          <w:sz w:val="22"/>
          <w:szCs w:val="22"/>
        </w:rPr>
        <w:t>McNamee</w:t>
      </w:r>
      <w:proofErr w:type="spellEnd"/>
      <w:r w:rsidRPr="00A261D2">
        <w:rPr>
          <w:sz w:val="22"/>
          <w:szCs w:val="22"/>
        </w:rPr>
        <w:t xml:space="preserve">, </w:t>
      </w:r>
      <w:proofErr w:type="spellStart"/>
      <w:r w:rsidRPr="00A261D2">
        <w:rPr>
          <w:sz w:val="22"/>
          <w:szCs w:val="22"/>
        </w:rPr>
        <w:t>Another</w:t>
      </w:r>
      <w:proofErr w:type="spellEnd"/>
      <w:r w:rsidRPr="00A261D2">
        <w:rPr>
          <w:sz w:val="22"/>
          <w:szCs w:val="22"/>
        </w:rPr>
        <w:t xml:space="preserve"> </w:t>
      </w:r>
      <w:proofErr w:type="spellStart"/>
      <w:r w:rsidRPr="00A261D2">
        <w:rPr>
          <w:sz w:val="22"/>
          <w:szCs w:val="22"/>
        </w:rPr>
        <w:t>chapter</w:t>
      </w:r>
      <w:proofErr w:type="spellEnd"/>
      <w:r w:rsidRPr="00A261D2">
        <w:rPr>
          <w:sz w:val="22"/>
          <w:szCs w:val="22"/>
        </w:rPr>
        <w:t xml:space="preserve"> in the </w:t>
      </w:r>
      <w:proofErr w:type="spellStart"/>
      <w:r w:rsidRPr="00A261D2">
        <w:rPr>
          <w:sz w:val="22"/>
          <w:szCs w:val="22"/>
        </w:rPr>
        <w:t>history</w:t>
      </w:r>
      <w:proofErr w:type="spellEnd"/>
      <w:r w:rsidRPr="00A261D2">
        <w:rPr>
          <w:sz w:val="22"/>
          <w:szCs w:val="22"/>
        </w:rPr>
        <w:t xml:space="preserve"> of </w:t>
      </w:r>
      <w:proofErr w:type="spellStart"/>
      <w:r w:rsidRPr="00A261D2">
        <w:rPr>
          <w:sz w:val="22"/>
          <w:szCs w:val="22"/>
        </w:rPr>
        <w:t>scholia</w:t>
      </w:r>
      <w:proofErr w:type="spellEnd"/>
      <w:r w:rsidRPr="00A261D2">
        <w:rPr>
          <w:sz w:val="22"/>
          <w:szCs w:val="22"/>
        </w:rPr>
        <w:t>, CQ, 48, 1998, p. 281.</w:t>
      </w:r>
      <w:r>
        <w:rPr>
          <w:sz w:val="22"/>
          <w:szCs w:val="22"/>
        </w:rPr>
        <w:t xml:space="preserve"> Cfr. anche </w:t>
      </w:r>
      <w:r>
        <w:rPr>
          <w:rFonts w:cs="Times New Roman"/>
          <w:sz w:val="22"/>
          <w:szCs w:val="22"/>
        </w:rPr>
        <w:t xml:space="preserve">S.R. </w:t>
      </w:r>
      <w:proofErr w:type="spellStart"/>
      <w:r>
        <w:rPr>
          <w:rFonts w:cs="Times New Roman"/>
          <w:sz w:val="22"/>
          <w:szCs w:val="22"/>
        </w:rPr>
        <w:t>Alessandrì</w:t>
      </w:r>
      <w:proofErr w:type="spellEnd"/>
      <w:r>
        <w:rPr>
          <w:rFonts w:cs="Times New Roman"/>
          <w:sz w:val="22"/>
          <w:szCs w:val="22"/>
        </w:rPr>
        <w:t>, op. cit., p. 75 nt. 57.</w:t>
      </w:r>
    </w:p>
  </w:footnote>
  <w:footnote w:id="54">
    <w:p w:rsidR="00950F05" w:rsidRPr="00D25266" w:rsidRDefault="00950F05">
      <w:pPr>
        <w:pStyle w:val="Testonotaapidipagina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D25266">
        <w:rPr>
          <w:sz w:val="22"/>
          <w:szCs w:val="22"/>
        </w:rPr>
        <w:t xml:space="preserve">F. </w:t>
      </w:r>
      <w:proofErr w:type="spellStart"/>
      <w:r w:rsidRPr="00D25266">
        <w:rPr>
          <w:sz w:val="22"/>
          <w:szCs w:val="22"/>
        </w:rPr>
        <w:t>Pringsheim</w:t>
      </w:r>
      <w:proofErr w:type="spellEnd"/>
      <w:r w:rsidRPr="00D25266">
        <w:rPr>
          <w:sz w:val="22"/>
          <w:szCs w:val="22"/>
        </w:rPr>
        <w:t xml:space="preserve">, op. cit., pp. 12-13; S.R. </w:t>
      </w:r>
      <w:proofErr w:type="spellStart"/>
      <w:r w:rsidRPr="00D25266">
        <w:rPr>
          <w:sz w:val="22"/>
          <w:szCs w:val="22"/>
        </w:rPr>
        <w:t>Alessandrì</w:t>
      </w:r>
      <w:proofErr w:type="spellEnd"/>
      <w:r w:rsidRPr="00D25266">
        <w:rPr>
          <w:sz w:val="22"/>
          <w:szCs w:val="22"/>
        </w:rPr>
        <w:t xml:space="preserve">, op. cit., p. 75 nt. 57. </w:t>
      </w:r>
    </w:p>
  </w:footnote>
  <w:footnote w:id="55">
    <w:p w:rsidR="00950F05" w:rsidRPr="00A261D2" w:rsidRDefault="00950F05">
      <w:pPr>
        <w:pStyle w:val="Testonotaapidipagina"/>
      </w:pPr>
      <w:r w:rsidRPr="00A261D2">
        <w:rPr>
          <w:rStyle w:val="Rimandonotaapidipagina"/>
          <w:sz w:val="22"/>
          <w:szCs w:val="22"/>
        </w:rPr>
        <w:footnoteRef/>
      </w:r>
      <w:r w:rsidRPr="00A261D2">
        <w:rPr>
          <w:sz w:val="22"/>
          <w:szCs w:val="22"/>
        </w:rPr>
        <w:t xml:space="preserve"> La lettura originaria delle </w:t>
      </w:r>
      <w:proofErr w:type="spellStart"/>
      <w:r w:rsidRPr="00A261D2">
        <w:rPr>
          <w:sz w:val="22"/>
          <w:szCs w:val="22"/>
        </w:rPr>
        <w:t>ll.</w:t>
      </w:r>
      <w:proofErr w:type="spellEnd"/>
      <w:r w:rsidRPr="00A261D2">
        <w:rPr>
          <w:sz w:val="22"/>
          <w:szCs w:val="22"/>
        </w:rPr>
        <w:t xml:space="preserve"> 8-</w:t>
      </w:r>
      <w:proofErr w:type="gramStart"/>
      <w:r w:rsidRPr="00A261D2">
        <w:rPr>
          <w:sz w:val="22"/>
          <w:szCs w:val="22"/>
        </w:rPr>
        <w:t>9 :</w:t>
      </w:r>
      <w:proofErr w:type="gramEnd"/>
      <w:r w:rsidRPr="00A261D2">
        <w:rPr>
          <w:sz w:val="22"/>
          <w:szCs w:val="22"/>
        </w:rPr>
        <w:t xml:space="preserve"> …</w:t>
      </w:r>
      <w:r w:rsidRPr="00A261D2">
        <w:rPr>
          <w:i/>
          <w:sz w:val="22"/>
          <w:szCs w:val="22"/>
        </w:rPr>
        <w:t>alio [(</w:t>
      </w:r>
      <w:proofErr w:type="spellStart"/>
      <w:r w:rsidRPr="00A261D2">
        <w:rPr>
          <w:i/>
          <w:sz w:val="22"/>
          <w:szCs w:val="22"/>
        </w:rPr>
        <w:t>com</w:t>
      </w:r>
      <w:proofErr w:type="spellEnd"/>
      <w:r w:rsidRPr="00A261D2">
        <w:rPr>
          <w:i/>
          <w:sz w:val="22"/>
          <w:szCs w:val="22"/>
        </w:rPr>
        <w:t>)m(en)</w:t>
      </w:r>
      <w:proofErr w:type="spellStart"/>
      <w:r w:rsidRPr="00A261D2">
        <w:rPr>
          <w:i/>
          <w:sz w:val="22"/>
          <w:szCs w:val="22"/>
        </w:rPr>
        <w:t>tario</w:t>
      </w:r>
      <w:proofErr w:type="spellEnd"/>
      <w:r w:rsidRPr="00A261D2">
        <w:rPr>
          <w:i/>
          <w:sz w:val="22"/>
          <w:szCs w:val="22"/>
        </w:rPr>
        <w:t xml:space="preserve"> </w:t>
      </w:r>
      <w:proofErr w:type="spellStart"/>
      <w:r w:rsidRPr="00A261D2">
        <w:rPr>
          <w:i/>
          <w:sz w:val="22"/>
          <w:szCs w:val="22"/>
        </w:rPr>
        <w:t>tradi</w:t>
      </w:r>
      <w:proofErr w:type="spellEnd"/>
      <w:r w:rsidRPr="00A261D2">
        <w:rPr>
          <w:i/>
          <w:sz w:val="22"/>
          <w:szCs w:val="22"/>
        </w:rPr>
        <w:t>-]</w:t>
      </w:r>
      <w:proofErr w:type="spellStart"/>
      <w:r w:rsidRPr="00A261D2">
        <w:rPr>
          <w:i/>
          <w:sz w:val="22"/>
          <w:szCs w:val="22"/>
        </w:rPr>
        <w:t>dimus</w:t>
      </w:r>
      <w:proofErr w:type="spellEnd"/>
      <w:r w:rsidRPr="00A261D2">
        <w:rPr>
          <w:i/>
          <w:sz w:val="22"/>
          <w:szCs w:val="22"/>
        </w:rPr>
        <w:t xml:space="preserve"> </w:t>
      </w:r>
      <w:r w:rsidRPr="00A261D2">
        <w:rPr>
          <w:sz w:val="22"/>
          <w:szCs w:val="22"/>
        </w:rPr>
        <w:t>è ora superata.</w:t>
      </w:r>
    </w:p>
  </w:footnote>
  <w:footnote w:id="56">
    <w:p w:rsidR="00950F05" w:rsidRPr="002003FB" w:rsidRDefault="00950F05">
      <w:pPr>
        <w:pStyle w:val="Testonotaapidipagina"/>
        <w:rPr>
          <w:sz w:val="22"/>
          <w:szCs w:val="22"/>
        </w:rPr>
      </w:pPr>
      <w:r w:rsidRPr="002003FB">
        <w:rPr>
          <w:rStyle w:val="Rimandonotaapidipagina"/>
          <w:sz w:val="22"/>
          <w:szCs w:val="22"/>
        </w:rPr>
        <w:footnoteRef/>
      </w:r>
      <w:r w:rsidRPr="002003FB">
        <w:rPr>
          <w:sz w:val="22"/>
          <w:szCs w:val="22"/>
        </w:rPr>
        <w:t xml:space="preserve"> B. Albanese, op. cit., p. 7 (estratto)</w:t>
      </w:r>
      <w:r w:rsidR="00F14686">
        <w:rPr>
          <w:sz w:val="22"/>
          <w:szCs w:val="22"/>
        </w:rPr>
        <w:t xml:space="preserve">; E. </w:t>
      </w:r>
      <w:proofErr w:type="spellStart"/>
      <w:r w:rsidR="00F14686">
        <w:rPr>
          <w:sz w:val="22"/>
          <w:szCs w:val="22"/>
        </w:rPr>
        <w:t>Vali</w:t>
      </w:r>
      <w:r w:rsidR="00F14686">
        <w:rPr>
          <w:rFonts w:cs="Times New Roman"/>
          <w:sz w:val="22"/>
          <w:szCs w:val="22"/>
        </w:rPr>
        <w:t>ñ</w:t>
      </w:r>
      <w:r w:rsidR="00F14686">
        <w:rPr>
          <w:sz w:val="22"/>
          <w:szCs w:val="22"/>
        </w:rPr>
        <w:t>o</w:t>
      </w:r>
      <w:proofErr w:type="spellEnd"/>
      <w:r w:rsidR="00F14686">
        <w:rPr>
          <w:sz w:val="22"/>
          <w:szCs w:val="22"/>
        </w:rPr>
        <w:t>, op. cit., p. 108</w:t>
      </w:r>
      <w:r w:rsidRPr="002003FB">
        <w:rPr>
          <w:sz w:val="22"/>
          <w:szCs w:val="22"/>
        </w:rPr>
        <w:t>.</w:t>
      </w:r>
      <w:r w:rsidR="00F14686">
        <w:rPr>
          <w:sz w:val="22"/>
          <w:szCs w:val="22"/>
        </w:rPr>
        <w:t xml:space="preserve"> </w:t>
      </w:r>
    </w:p>
  </w:footnote>
  <w:footnote w:id="57">
    <w:p w:rsidR="00950F05" w:rsidRPr="008B674F" w:rsidRDefault="00950F05" w:rsidP="00261EC8">
      <w:pPr>
        <w:pStyle w:val="Testonotaapidipagina"/>
        <w:rPr>
          <w:sz w:val="22"/>
          <w:szCs w:val="22"/>
        </w:rPr>
      </w:pPr>
      <w:r w:rsidRPr="008B674F">
        <w:rPr>
          <w:rStyle w:val="Rimandonotaapidipagina"/>
          <w:sz w:val="22"/>
          <w:szCs w:val="22"/>
        </w:rPr>
        <w:footnoteRef/>
      </w:r>
      <w:r w:rsidRPr="008B674F">
        <w:rPr>
          <w:sz w:val="22"/>
          <w:szCs w:val="22"/>
        </w:rPr>
        <w:t xml:space="preserve"> G. </w:t>
      </w:r>
      <w:proofErr w:type="spellStart"/>
      <w:r w:rsidRPr="008B674F">
        <w:rPr>
          <w:sz w:val="22"/>
          <w:szCs w:val="22"/>
        </w:rPr>
        <w:t>Valditara</w:t>
      </w:r>
      <w:proofErr w:type="spellEnd"/>
      <w:r w:rsidRPr="008B674F">
        <w:rPr>
          <w:sz w:val="22"/>
          <w:szCs w:val="22"/>
        </w:rPr>
        <w:t>, op. cit., p. 443</w:t>
      </w:r>
      <w:r>
        <w:rPr>
          <w:sz w:val="22"/>
          <w:szCs w:val="22"/>
        </w:rPr>
        <w:t>.</w:t>
      </w:r>
    </w:p>
  </w:footnote>
  <w:footnote w:id="58">
    <w:p w:rsidR="00173AAC" w:rsidRPr="00173AAC" w:rsidRDefault="00173AAC">
      <w:pPr>
        <w:pStyle w:val="Testonotaapidipagina"/>
        <w:rPr>
          <w:sz w:val="22"/>
          <w:szCs w:val="22"/>
        </w:rPr>
      </w:pPr>
      <w:r w:rsidRPr="00173AAC">
        <w:rPr>
          <w:rStyle w:val="Rimandonotaapidipagina"/>
          <w:sz w:val="22"/>
          <w:szCs w:val="22"/>
        </w:rPr>
        <w:footnoteRef/>
      </w:r>
      <w:r w:rsidRPr="00173AAC">
        <w:rPr>
          <w:sz w:val="22"/>
          <w:szCs w:val="22"/>
        </w:rPr>
        <w:t xml:space="preserve"> Cfr. M. Marrone, Istituzioni di diritto romano, Palermo, 1994, p. 532 nt. 256 e le fonti ivi cit.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22637"/>
      <w:docPartObj>
        <w:docPartGallery w:val="Page Numbers (Top of Page)"/>
        <w:docPartUnique/>
      </w:docPartObj>
    </w:sdtPr>
    <w:sdtEndPr/>
    <w:sdtContent>
      <w:p w:rsidR="00950F05" w:rsidRDefault="00950F05">
        <w:pPr>
          <w:pStyle w:val="Intestazion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271C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50F05" w:rsidRDefault="00950F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EC"/>
    <w:rsid w:val="000029AE"/>
    <w:rsid w:val="000072C4"/>
    <w:rsid w:val="00007FFD"/>
    <w:rsid w:val="00013814"/>
    <w:rsid w:val="00016AB7"/>
    <w:rsid w:val="00017F39"/>
    <w:rsid w:val="00020C2C"/>
    <w:rsid w:val="000212B0"/>
    <w:rsid w:val="00021F08"/>
    <w:rsid w:val="000271A4"/>
    <w:rsid w:val="0003031B"/>
    <w:rsid w:val="0003046D"/>
    <w:rsid w:val="00030D16"/>
    <w:rsid w:val="000343C6"/>
    <w:rsid w:val="00045144"/>
    <w:rsid w:val="00046077"/>
    <w:rsid w:val="00052AAA"/>
    <w:rsid w:val="000531D1"/>
    <w:rsid w:val="00056DB8"/>
    <w:rsid w:val="0005752E"/>
    <w:rsid w:val="000678E0"/>
    <w:rsid w:val="00075492"/>
    <w:rsid w:val="0007798F"/>
    <w:rsid w:val="000805DB"/>
    <w:rsid w:val="000817D5"/>
    <w:rsid w:val="00082A63"/>
    <w:rsid w:val="00083580"/>
    <w:rsid w:val="00087CAF"/>
    <w:rsid w:val="00090094"/>
    <w:rsid w:val="00090279"/>
    <w:rsid w:val="00090DDD"/>
    <w:rsid w:val="00091DCD"/>
    <w:rsid w:val="00092A8B"/>
    <w:rsid w:val="00092EC9"/>
    <w:rsid w:val="000933E9"/>
    <w:rsid w:val="000937D6"/>
    <w:rsid w:val="000939EB"/>
    <w:rsid w:val="00093D4F"/>
    <w:rsid w:val="00095919"/>
    <w:rsid w:val="00095ED0"/>
    <w:rsid w:val="00097DB5"/>
    <w:rsid w:val="000A1DA8"/>
    <w:rsid w:val="000A4607"/>
    <w:rsid w:val="000A59D0"/>
    <w:rsid w:val="000B2317"/>
    <w:rsid w:val="000B423F"/>
    <w:rsid w:val="000B6582"/>
    <w:rsid w:val="000B702B"/>
    <w:rsid w:val="000C02E3"/>
    <w:rsid w:val="000C03D8"/>
    <w:rsid w:val="000C060B"/>
    <w:rsid w:val="000C4498"/>
    <w:rsid w:val="000C4968"/>
    <w:rsid w:val="000C68DB"/>
    <w:rsid w:val="000D02E7"/>
    <w:rsid w:val="000D3D85"/>
    <w:rsid w:val="000D723E"/>
    <w:rsid w:val="000D75C4"/>
    <w:rsid w:val="000E43D2"/>
    <w:rsid w:val="000E581F"/>
    <w:rsid w:val="000E5B1A"/>
    <w:rsid w:val="000E5E74"/>
    <w:rsid w:val="000F098F"/>
    <w:rsid w:val="000F162C"/>
    <w:rsid w:val="000F39BA"/>
    <w:rsid w:val="000F736F"/>
    <w:rsid w:val="000F7E4E"/>
    <w:rsid w:val="000F7FB5"/>
    <w:rsid w:val="001034B5"/>
    <w:rsid w:val="001105F6"/>
    <w:rsid w:val="00123A8D"/>
    <w:rsid w:val="00124A0F"/>
    <w:rsid w:val="00125B10"/>
    <w:rsid w:val="00126DDB"/>
    <w:rsid w:val="00127B6B"/>
    <w:rsid w:val="00131815"/>
    <w:rsid w:val="00133BC4"/>
    <w:rsid w:val="00140ADC"/>
    <w:rsid w:val="001435C1"/>
    <w:rsid w:val="001445F5"/>
    <w:rsid w:val="0014590E"/>
    <w:rsid w:val="00147867"/>
    <w:rsid w:val="001507AF"/>
    <w:rsid w:val="00152BC1"/>
    <w:rsid w:val="00154506"/>
    <w:rsid w:val="001552BB"/>
    <w:rsid w:val="00155AF2"/>
    <w:rsid w:val="00171DD2"/>
    <w:rsid w:val="00172BC2"/>
    <w:rsid w:val="00173AAC"/>
    <w:rsid w:val="001749DE"/>
    <w:rsid w:val="001843C8"/>
    <w:rsid w:val="001846A7"/>
    <w:rsid w:val="00185661"/>
    <w:rsid w:val="00186310"/>
    <w:rsid w:val="00186947"/>
    <w:rsid w:val="00187F25"/>
    <w:rsid w:val="00192713"/>
    <w:rsid w:val="001933DF"/>
    <w:rsid w:val="001941B9"/>
    <w:rsid w:val="00196438"/>
    <w:rsid w:val="001971BB"/>
    <w:rsid w:val="001A3B48"/>
    <w:rsid w:val="001A4304"/>
    <w:rsid w:val="001A4F04"/>
    <w:rsid w:val="001A61B1"/>
    <w:rsid w:val="001A7912"/>
    <w:rsid w:val="001B0F16"/>
    <w:rsid w:val="001B5242"/>
    <w:rsid w:val="001B5860"/>
    <w:rsid w:val="001B5B1D"/>
    <w:rsid w:val="001C058D"/>
    <w:rsid w:val="001C1985"/>
    <w:rsid w:val="001C3D55"/>
    <w:rsid w:val="001C6A5D"/>
    <w:rsid w:val="001D1BE7"/>
    <w:rsid w:val="001D76BA"/>
    <w:rsid w:val="001E0465"/>
    <w:rsid w:val="001E234F"/>
    <w:rsid w:val="001E3A0A"/>
    <w:rsid w:val="001E7291"/>
    <w:rsid w:val="001F02AB"/>
    <w:rsid w:val="001F14CB"/>
    <w:rsid w:val="001F22F8"/>
    <w:rsid w:val="001F4EDF"/>
    <w:rsid w:val="00200279"/>
    <w:rsid w:val="002003FB"/>
    <w:rsid w:val="00202122"/>
    <w:rsid w:val="00203119"/>
    <w:rsid w:val="00211330"/>
    <w:rsid w:val="00215C2B"/>
    <w:rsid w:val="00215D08"/>
    <w:rsid w:val="002217A7"/>
    <w:rsid w:val="00224DED"/>
    <w:rsid w:val="00225C69"/>
    <w:rsid w:val="0023445B"/>
    <w:rsid w:val="0023640D"/>
    <w:rsid w:val="00237070"/>
    <w:rsid w:val="002410AA"/>
    <w:rsid w:val="00241D33"/>
    <w:rsid w:val="002475BF"/>
    <w:rsid w:val="00247C99"/>
    <w:rsid w:val="0025134D"/>
    <w:rsid w:val="002530DC"/>
    <w:rsid w:val="00254479"/>
    <w:rsid w:val="00260133"/>
    <w:rsid w:val="00261EC8"/>
    <w:rsid w:val="00264FC2"/>
    <w:rsid w:val="0026523D"/>
    <w:rsid w:val="0026604B"/>
    <w:rsid w:val="00270F65"/>
    <w:rsid w:val="002718B9"/>
    <w:rsid w:val="00281511"/>
    <w:rsid w:val="002823B3"/>
    <w:rsid w:val="00285F7F"/>
    <w:rsid w:val="00287FF4"/>
    <w:rsid w:val="002930D3"/>
    <w:rsid w:val="00293E4A"/>
    <w:rsid w:val="0029406D"/>
    <w:rsid w:val="0029414D"/>
    <w:rsid w:val="002953DA"/>
    <w:rsid w:val="0029581F"/>
    <w:rsid w:val="002A32B2"/>
    <w:rsid w:val="002A5B2A"/>
    <w:rsid w:val="002B0401"/>
    <w:rsid w:val="002B1363"/>
    <w:rsid w:val="002B2FD7"/>
    <w:rsid w:val="002C18F1"/>
    <w:rsid w:val="002C190B"/>
    <w:rsid w:val="002C20D3"/>
    <w:rsid w:val="002C3D2D"/>
    <w:rsid w:val="002C3F72"/>
    <w:rsid w:val="002D140F"/>
    <w:rsid w:val="002D1B5B"/>
    <w:rsid w:val="002D1D14"/>
    <w:rsid w:val="002D3BFC"/>
    <w:rsid w:val="002E310B"/>
    <w:rsid w:val="002F22FD"/>
    <w:rsid w:val="002F47D0"/>
    <w:rsid w:val="002F5FCD"/>
    <w:rsid w:val="002F743C"/>
    <w:rsid w:val="00300033"/>
    <w:rsid w:val="0030104A"/>
    <w:rsid w:val="00304BFD"/>
    <w:rsid w:val="003076B3"/>
    <w:rsid w:val="003105E0"/>
    <w:rsid w:val="003112FE"/>
    <w:rsid w:val="00312443"/>
    <w:rsid w:val="0031324D"/>
    <w:rsid w:val="003152E1"/>
    <w:rsid w:val="00316A1A"/>
    <w:rsid w:val="003179A0"/>
    <w:rsid w:val="00320C1E"/>
    <w:rsid w:val="00321058"/>
    <w:rsid w:val="003241EF"/>
    <w:rsid w:val="00325525"/>
    <w:rsid w:val="003362B3"/>
    <w:rsid w:val="0033694F"/>
    <w:rsid w:val="00336CCD"/>
    <w:rsid w:val="00342D44"/>
    <w:rsid w:val="0034396C"/>
    <w:rsid w:val="00345711"/>
    <w:rsid w:val="003514D0"/>
    <w:rsid w:val="003516C7"/>
    <w:rsid w:val="00354092"/>
    <w:rsid w:val="003542CB"/>
    <w:rsid w:val="00356537"/>
    <w:rsid w:val="00360E6F"/>
    <w:rsid w:val="003625AE"/>
    <w:rsid w:val="00363A4C"/>
    <w:rsid w:val="00380F34"/>
    <w:rsid w:val="00382037"/>
    <w:rsid w:val="00382374"/>
    <w:rsid w:val="00382518"/>
    <w:rsid w:val="00384156"/>
    <w:rsid w:val="00386A6A"/>
    <w:rsid w:val="00393F7D"/>
    <w:rsid w:val="0039414A"/>
    <w:rsid w:val="00396266"/>
    <w:rsid w:val="003965F7"/>
    <w:rsid w:val="003969F8"/>
    <w:rsid w:val="003A0B8F"/>
    <w:rsid w:val="003A4504"/>
    <w:rsid w:val="003A5A49"/>
    <w:rsid w:val="003B2BB1"/>
    <w:rsid w:val="003B32D5"/>
    <w:rsid w:val="003B6E2C"/>
    <w:rsid w:val="003C016A"/>
    <w:rsid w:val="003C2CD6"/>
    <w:rsid w:val="003C3988"/>
    <w:rsid w:val="003C4E0A"/>
    <w:rsid w:val="003C5FC2"/>
    <w:rsid w:val="003D3522"/>
    <w:rsid w:val="003D392A"/>
    <w:rsid w:val="003D40DB"/>
    <w:rsid w:val="003D6484"/>
    <w:rsid w:val="003D6BBB"/>
    <w:rsid w:val="003E07E8"/>
    <w:rsid w:val="003E1053"/>
    <w:rsid w:val="003E48A4"/>
    <w:rsid w:val="003F3932"/>
    <w:rsid w:val="00401F85"/>
    <w:rsid w:val="0040297C"/>
    <w:rsid w:val="0040502D"/>
    <w:rsid w:val="0041122B"/>
    <w:rsid w:val="00411E5D"/>
    <w:rsid w:val="00414BB3"/>
    <w:rsid w:val="00415881"/>
    <w:rsid w:val="00417DCD"/>
    <w:rsid w:val="0042325B"/>
    <w:rsid w:val="00423F9A"/>
    <w:rsid w:val="00424B45"/>
    <w:rsid w:val="00425DD3"/>
    <w:rsid w:val="004352DE"/>
    <w:rsid w:val="00435E71"/>
    <w:rsid w:val="00437193"/>
    <w:rsid w:val="004374BE"/>
    <w:rsid w:val="00450A80"/>
    <w:rsid w:val="00451AEA"/>
    <w:rsid w:val="00457666"/>
    <w:rsid w:val="00460B3F"/>
    <w:rsid w:val="00462D86"/>
    <w:rsid w:val="00462E61"/>
    <w:rsid w:val="00465619"/>
    <w:rsid w:val="0046706E"/>
    <w:rsid w:val="00472938"/>
    <w:rsid w:val="004773B3"/>
    <w:rsid w:val="004775D5"/>
    <w:rsid w:val="00480522"/>
    <w:rsid w:val="0049192E"/>
    <w:rsid w:val="00493FB3"/>
    <w:rsid w:val="00495261"/>
    <w:rsid w:val="00495672"/>
    <w:rsid w:val="00495A87"/>
    <w:rsid w:val="0049711F"/>
    <w:rsid w:val="004A3C02"/>
    <w:rsid w:val="004A403C"/>
    <w:rsid w:val="004A4262"/>
    <w:rsid w:val="004A4FCF"/>
    <w:rsid w:val="004B1BD6"/>
    <w:rsid w:val="004B2AEA"/>
    <w:rsid w:val="004B4FE4"/>
    <w:rsid w:val="004B5A59"/>
    <w:rsid w:val="004B645C"/>
    <w:rsid w:val="004C1B3F"/>
    <w:rsid w:val="004C3708"/>
    <w:rsid w:val="004D1211"/>
    <w:rsid w:val="004D4F2C"/>
    <w:rsid w:val="004E045D"/>
    <w:rsid w:val="004E0EC3"/>
    <w:rsid w:val="004E1A01"/>
    <w:rsid w:val="004E28DB"/>
    <w:rsid w:val="004E2E45"/>
    <w:rsid w:val="004E3A4D"/>
    <w:rsid w:val="004E3E38"/>
    <w:rsid w:val="004E69BC"/>
    <w:rsid w:val="004E6B26"/>
    <w:rsid w:val="004E6C5E"/>
    <w:rsid w:val="004F0E0D"/>
    <w:rsid w:val="004F75C3"/>
    <w:rsid w:val="00500907"/>
    <w:rsid w:val="00502D1B"/>
    <w:rsid w:val="0050403C"/>
    <w:rsid w:val="005101C6"/>
    <w:rsid w:val="00510FF3"/>
    <w:rsid w:val="005117B2"/>
    <w:rsid w:val="00512FF2"/>
    <w:rsid w:val="00513DE5"/>
    <w:rsid w:val="00516399"/>
    <w:rsid w:val="005168E5"/>
    <w:rsid w:val="00522894"/>
    <w:rsid w:val="00525689"/>
    <w:rsid w:val="005257C5"/>
    <w:rsid w:val="00525A74"/>
    <w:rsid w:val="005271C5"/>
    <w:rsid w:val="00531440"/>
    <w:rsid w:val="005319C6"/>
    <w:rsid w:val="005421F8"/>
    <w:rsid w:val="00544A42"/>
    <w:rsid w:val="00545BBF"/>
    <w:rsid w:val="0055184D"/>
    <w:rsid w:val="00551877"/>
    <w:rsid w:val="00552449"/>
    <w:rsid w:val="00552A57"/>
    <w:rsid w:val="00555156"/>
    <w:rsid w:val="00557542"/>
    <w:rsid w:val="00560AFA"/>
    <w:rsid w:val="00561153"/>
    <w:rsid w:val="005621C1"/>
    <w:rsid w:val="005628A3"/>
    <w:rsid w:val="00570C99"/>
    <w:rsid w:val="00574921"/>
    <w:rsid w:val="005803DA"/>
    <w:rsid w:val="00580A73"/>
    <w:rsid w:val="0059295B"/>
    <w:rsid w:val="005963BD"/>
    <w:rsid w:val="005974E1"/>
    <w:rsid w:val="005A0A5E"/>
    <w:rsid w:val="005A221C"/>
    <w:rsid w:val="005A4945"/>
    <w:rsid w:val="005A6B8C"/>
    <w:rsid w:val="005A794D"/>
    <w:rsid w:val="005B04F1"/>
    <w:rsid w:val="005B2126"/>
    <w:rsid w:val="005B6DA9"/>
    <w:rsid w:val="005C099C"/>
    <w:rsid w:val="005C250A"/>
    <w:rsid w:val="005D0355"/>
    <w:rsid w:val="005D06D5"/>
    <w:rsid w:val="005D0E36"/>
    <w:rsid w:val="005D5E21"/>
    <w:rsid w:val="005D6889"/>
    <w:rsid w:val="005D71D8"/>
    <w:rsid w:val="005D72B8"/>
    <w:rsid w:val="005E10CB"/>
    <w:rsid w:val="005E1AC6"/>
    <w:rsid w:val="005E204D"/>
    <w:rsid w:val="005E581F"/>
    <w:rsid w:val="005E6190"/>
    <w:rsid w:val="005E687A"/>
    <w:rsid w:val="005F4B2E"/>
    <w:rsid w:val="005F5D79"/>
    <w:rsid w:val="005F717E"/>
    <w:rsid w:val="0060669F"/>
    <w:rsid w:val="00616DAE"/>
    <w:rsid w:val="00622507"/>
    <w:rsid w:val="00626B5F"/>
    <w:rsid w:val="0063252C"/>
    <w:rsid w:val="00633839"/>
    <w:rsid w:val="00635EFF"/>
    <w:rsid w:val="0063673E"/>
    <w:rsid w:val="00640CF0"/>
    <w:rsid w:val="0064497A"/>
    <w:rsid w:val="00644F00"/>
    <w:rsid w:val="006458DD"/>
    <w:rsid w:val="0064635D"/>
    <w:rsid w:val="00646AEB"/>
    <w:rsid w:val="00652B6D"/>
    <w:rsid w:val="00654232"/>
    <w:rsid w:val="00654E05"/>
    <w:rsid w:val="00657E25"/>
    <w:rsid w:val="006720DB"/>
    <w:rsid w:val="00672422"/>
    <w:rsid w:val="00674BB4"/>
    <w:rsid w:val="006755CF"/>
    <w:rsid w:val="00680CFF"/>
    <w:rsid w:val="00681860"/>
    <w:rsid w:val="00681F99"/>
    <w:rsid w:val="00683BE5"/>
    <w:rsid w:val="00686D51"/>
    <w:rsid w:val="0069222E"/>
    <w:rsid w:val="00694690"/>
    <w:rsid w:val="00694B26"/>
    <w:rsid w:val="0069618B"/>
    <w:rsid w:val="006B112F"/>
    <w:rsid w:val="006B3C36"/>
    <w:rsid w:val="006B59BD"/>
    <w:rsid w:val="006B6FBA"/>
    <w:rsid w:val="006B72B3"/>
    <w:rsid w:val="006C1CB7"/>
    <w:rsid w:val="006C33BD"/>
    <w:rsid w:val="006C45BD"/>
    <w:rsid w:val="006D1090"/>
    <w:rsid w:val="006D4109"/>
    <w:rsid w:val="006D4699"/>
    <w:rsid w:val="006D67F3"/>
    <w:rsid w:val="006E4663"/>
    <w:rsid w:val="006E491F"/>
    <w:rsid w:val="006E4FE5"/>
    <w:rsid w:val="006E77A8"/>
    <w:rsid w:val="006F6FDA"/>
    <w:rsid w:val="006F7EF8"/>
    <w:rsid w:val="00701FAD"/>
    <w:rsid w:val="00703495"/>
    <w:rsid w:val="00704D8D"/>
    <w:rsid w:val="00715F75"/>
    <w:rsid w:val="0071636D"/>
    <w:rsid w:val="00723FD5"/>
    <w:rsid w:val="00724E4F"/>
    <w:rsid w:val="00726261"/>
    <w:rsid w:val="0073254F"/>
    <w:rsid w:val="00734CC7"/>
    <w:rsid w:val="00735213"/>
    <w:rsid w:val="00737DB3"/>
    <w:rsid w:val="0074126A"/>
    <w:rsid w:val="00741609"/>
    <w:rsid w:val="00741641"/>
    <w:rsid w:val="00743C00"/>
    <w:rsid w:val="00744DA7"/>
    <w:rsid w:val="0074724C"/>
    <w:rsid w:val="00751AF2"/>
    <w:rsid w:val="007538D4"/>
    <w:rsid w:val="007618F1"/>
    <w:rsid w:val="007623FF"/>
    <w:rsid w:val="007631D8"/>
    <w:rsid w:val="00766707"/>
    <w:rsid w:val="00770B72"/>
    <w:rsid w:val="00770F01"/>
    <w:rsid w:val="007740BB"/>
    <w:rsid w:val="00774ABA"/>
    <w:rsid w:val="0078033E"/>
    <w:rsid w:val="007807EE"/>
    <w:rsid w:val="007813F5"/>
    <w:rsid w:val="0078387A"/>
    <w:rsid w:val="007861FD"/>
    <w:rsid w:val="00786BD1"/>
    <w:rsid w:val="00787FFA"/>
    <w:rsid w:val="00790BE5"/>
    <w:rsid w:val="0079231A"/>
    <w:rsid w:val="00792B8E"/>
    <w:rsid w:val="00793C74"/>
    <w:rsid w:val="00794FEC"/>
    <w:rsid w:val="00797EE6"/>
    <w:rsid w:val="007A0BB8"/>
    <w:rsid w:val="007A1892"/>
    <w:rsid w:val="007A1E63"/>
    <w:rsid w:val="007A27EA"/>
    <w:rsid w:val="007A40BA"/>
    <w:rsid w:val="007A59E7"/>
    <w:rsid w:val="007A5DB2"/>
    <w:rsid w:val="007B2A79"/>
    <w:rsid w:val="007B2B8B"/>
    <w:rsid w:val="007B60C7"/>
    <w:rsid w:val="007B678B"/>
    <w:rsid w:val="007B7B03"/>
    <w:rsid w:val="007B7E68"/>
    <w:rsid w:val="007C19B8"/>
    <w:rsid w:val="007C3A89"/>
    <w:rsid w:val="007C643A"/>
    <w:rsid w:val="007D01C6"/>
    <w:rsid w:val="007D0596"/>
    <w:rsid w:val="007D1177"/>
    <w:rsid w:val="007D1993"/>
    <w:rsid w:val="007D27B6"/>
    <w:rsid w:val="007D65FE"/>
    <w:rsid w:val="007E1F50"/>
    <w:rsid w:val="007E2E7D"/>
    <w:rsid w:val="007E32C2"/>
    <w:rsid w:val="007E387A"/>
    <w:rsid w:val="007F1BFC"/>
    <w:rsid w:val="007F47D0"/>
    <w:rsid w:val="007F5789"/>
    <w:rsid w:val="008019A9"/>
    <w:rsid w:val="008019FF"/>
    <w:rsid w:val="00801F37"/>
    <w:rsid w:val="00802CA4"/>
    <w:rsid w:val="00803EB0"/>
    <w:rsid w:val="00804E4C"/>
    <w:rsid w:val="00812174"/>
    <w:rsid w:val="008133A8"/>
    <w:rsid w:val="00821712"/>
    <w:rsid w:val="0082512B"/>
    <w:rsid w:val="0082532A"/>
    <w:rsid w:val="0082669C"/>
    <w:rsid w:val="0083221A"/>
    <w:rsid w:val="0083546A"/>
    <w:rsid w:val="0084414F"/>
    <w:rsid w:val="00844A47"/>
    <w:rsid w:val="0084592C"/>
    <w:rsid w:val="008522BF"/>
    <w:rsid w:val="00852A7C"/>
    <w:rsid w:val="00852A94"/>
    <w:rsid w:val="008531C5"/>
    <w:rsid w:val="00853582"/>
    <w:rsid w:val="008552F9"/>
    <w:rsid w:val="0085597F"/>
    <w:rsid w:val="0085728D"/>
    <w:rsid w:val="0086018E"/>
    <w:rsid w:val="00860B90"/>
    <w:rsid w:val="008658B5"/>
    <w:rsid w:val="00865DCF"/>
    <w:rsid w:val="0086714D"/>
    <w:rsid w:val="00870339"/>
    <w:rsid w:val="008738FC"/>
    <w:rsid w:val="008739E9"/>
    <w:rsid w:val="00873E4B"/>
    <w:rsid w:val="00874729"/>
    <w:rsid w:val="00880521"/>
    <w:rsid w:val="00880B63"/>
    <w:rsid w:val="00881A4C"/>
    <w:rsid w:val="0088213D"/>
    <w:rsid w:val="00883918"/>
    <w:rsid w:val="00883C0D"/>
    <w:rsid w:val="00885E6E"/>
    <w:rsid w:val="00886017"/>
    <w:rsid w:val="0088700C"/>
    <w:rsid w:val="00890882"/>
    <w:rsid w:val="00891462"/>
    <w:rsid w:val="0089161E"/>
    <w:rsid w:val="0089515F"/>
    <w:rsid w:val="00895556"/>
    <w:rsid w:val="00895768"/>
    <w:rsid w:val="008A22E2"/>
    <w:rsid w:val="008A3BF6"/>
    <w:rsid w:val="008B2452"/>
    <w:rsid w:val="008B4A59"/>
    <w:rsid w:val="008B5BE5"/>
    <w:rsid w:val="008B674F"/>
    <w:rsid w:val="008B7ED8"/>
    <w:rsid w:val="008C0544"/>
    <w:rsid w:val="008C126C"/>
    <w:rsid w:val="008C7520"/>
    <w:rsid w:val="008D0028"/>
    <w:rsid w:val="008D26DD"/>
    <w:rsid w:val="008D322E"/>
    <w:rsid w:val="008E28B4"/>
    <w:rsid w:val="008E5FAB"/>
    <w:rsid w:val="008E6B8F"/>
    <w:rsid w:val="008E6BBD"/>
    <w:rsid w:val="008F1D53"/>
    <w:rsid w:val="008F5A12"/>
    <w:rsid w:val="008F5CB5"/>
    <w:rsid w:val="008F755E"/>
    <w:rsid w:val="00900B8C"/>
    <w:rsid w:val="009033B8"/>
    <w:rsid w:val="00903421"/>
    <w:rsid w:val="00904072"/>
    <w:rsid w:val="00904522"/>
    <w:rsid w:val="0090665B"/>
    <w:rsid w:val="00906B64"/>
    <w:rsid w:val="00925CAE"/>
    <w:rsid w:val="009264C5"/>
    <w:rsid w:val="00930993"/>
    <w:rsid w:val="00931DFE"/>
    <w:rsid w:val="009342FF"/>
    <w:rsid w:val="0093447C"/>
    <w:rsid w:val="00935494"/>
    <w:rsid w:val="0094137A"/>
    <w:rsid w:val="00941B48"/>
    <w:rsid w:val="0095071D"/>
    <w:rsid w:val="00950A62"/>
    <w:rsid w:val="00950EA4"/>
    <w:rsid w:val="00950F05"/>
    <w:rsid w:val="0095195C"/>
    <w:rsid w:val="00955E4D"/>
    <w:rsid w:val="00956972"/>
    <w:rsid w:val="00956EF3"/>
    <w:rsid w:val="00956F00"/>
    <w:rsid w:val="009570A5"/>
    <w:rsid w:val="0096133F"/>
    <w:rsid w:val="009618E2"/>
    <w:rsid w:val="00966243"/>
    <w:rsid w:val="0097108B"/>
    <w:rsid w:val="00973781"/>
    <w:rsid w:val="00973B21"/>
    <w:rsid w:val="00974923"/>
    <w:rsid w:val="00980810"/>
    <w:rsid w:val="00981803"/>
    <w:rsid w:val="00983CE8"/>
    <w:rsid w:val="00994E21"/>
    <w:rsid w:val="0099627C"/>
    <w:rsid w:val="009A4986"/>
    <w:rsid w:val="009B1C11"/>
    <w:rsid w:val="009B52D6"/>
    <w:rsid w:val="009B68D9"/>
    <w:rsid w:val="009C2EFC"/>
    <w:rsid w:val="009C3C1C"/>
    <w:rsid w:val="009C3EFC"/>
    <w:rsid w:val="009C56B4"/>
    <w:rsid w:val="009C7952"/>
    <w:rsid w:val="009C7E99"/>
    <w:rsid w:val="009D0124"/>
    <w:rsid w:val="009D13AE"/>
    <w:rsid w:val="009D1E1A"/>
    <w:rsid w:val="009D78BF"/>
    <w:rsid w:val="009E28EC"/>
    <w:rsid w:val="009E2C52"/>
    <w:rsid w:val="009E2C8A"/>
    <w:rsid w:val="009E343A"/>
    <w:rsid w:val="009F0AFD"/>
    <w:rsid w:val="00A00E8C"/>
    <w:rsid w:val="00A03188"/>
    <w:rsid w:val="00A0607B"/>
    <w:rsid w:val="00A10DF7"/>
    <w:rsid w:val="00A12B19"/>
    <w:rsid w:val="00A1380F"/>
    <w:rsid w:val="00A22CF9"/>
    <w:rsid w:val="00A261D2"/>
    <w:rsid w:val="00A2673E"/>
    <w:rsid w:val="00A271E6"/>
    <w:rsid w:val="00A30821"/>
    <w:rsid w:val="00A315CC"/>
    <w:rsid w:val="00A353CA"/>
    <w:rsid w:val="00A42BC2"/>
    <w:rsid w:val="00A4414D"/>
    <w:rsid w:val="00A44CDE"/>
    <w:rsid w:val="00A44F9C"/>
    <w:rsid w:val="00A450CE"/>
    <w:rsid w:val="00A455A5"/>
    <w:rsid w:val="00A45F0E"/>
    <w:rsid w:val="00A46E44"/>
    <w:rsid w:val="00A53115"/>
    <w:rsid w:val="00A53546"/>
    <w:rsid w:val="00A5513B"/>
    <w:rsid w:val="00A5621A"/>
    <w:rsid w:val="00A70C11"/>
    <w:rsid w:val="00A727B5"/>
    <w:rsid w:val="00A72DFE"/>
    <w:rsid w:val="00A7455A"/>
    <w:rsid w:val="00A81586"/>
    <w:rsid w:val="00A81F82"/>
    <w:rsid w:val="00A82054"/>
    <w:rsid w:val="00A9011D"/>
    <w:rsid w:val="00A90A5A"/>
    <w:rsid w:val="00A90C1B"/>
    <w:rsid w:val="00A95415"/>
    <w:rsid w:val="00A95F0A"/>
    <w:rsid w:val="00AA1634"/>
    <w:rsid w:val="00AA27D9"/>
    <w:rsid w:val="00AA42C6"/>
    <w:rsid w:val="00AA5FB8"/>
    <w:rsid w:val="00AA7541"/>
    <w:rsid w:val="00AA7783"/>
    <w:rsid w:val="00AB1328"/>
    <w:rsid w:val="00AB1960"/>
    <w:rsid w:val="00AB2C96"/>
    <w:rsid w:val="00AB367A"/>
    <w:rsid w:val="00AB47E4"/>
    <w:rsid w:val="00AB4D1F"/>
    <w:rsid w:val="00AB4E6B"/>
    <w:rsid w:val="00AC00B1"/>
    <w:rsid w:val="00AC2B0C"/>
    <w:rsid w:val="00AC733E"/>
    <w:rsid w:val="00AD4965"/>
    <w:rsid w:val="00AD7856"/>
    <w:rsid w:val="00AE0635"/>
    <w:rsid w:val="00AE1A5D"/>
    <w:rsid w:val="00AE1B23"/>
    <w:rsid w:val="00AE2DB8"/>
    <w:rsid w:val="00AE433A"/>
    <w:rsid w:val="00AE7C14"/>
    <w:rsid w:val="00AE7CD9"/>
    <w:rsid w:val="00AF274C"/>
    <w:rsid w:val="00AF3046"/>
    <w:rsid w:val="00AF30AF"/>
    <w:rsid w:val="00AF4707"/>
    <w:rsid w:val="00B02A67"/>
    <w:rsid w:val="00B04D41"/>
    <w:rsid w:val="00B14F54"/>
    <w:rsid w:val="00B1715E"/>
    <w:rsid w:val="00B2154C"/>
    <w:rsid w:val="00B21D78"/>
    <w:rsid w:val="00B21E24"/>
    <w:rsid w:val="00B244D4"/>
    <w:rsid w:val="00B251BB"/>
    <w:rsid w:val="00B32AF4"/>
    <w:rsid w:val="00B332E2"/>
    <w:rsid w:val="00B341FF"/>
    <w:rsid w:val="00B34B67"/>
    <w:rsid w:val="00B34C32"/>
    <w:rsid w:val="00B35824"/>
    <w:rsid w:val="00B366CF"/>
    <w:rsid w:val="00B371C9"/>
    <w:rsid w:val="00B428AE"/>
    <w:rsid w:val="00B43007"/>
    <w:rsid w:val="00B4350A"/>
    <w:rsid w:val="00B438C8"/>
    <w:rsid w:val="00B4580D"/>
    <w:rsid w:val="00B52063"/>
    <w:rsid w:val="00B53902"/>
    <w:rsid w:val="00B54DAB"/>
    <w:rsid w:val="00B613D1"/>
    <w:rsid w:val="00B62B3D"/>
    <w:rsid w:val="00B62BA1"/>
    <w:rsid w:val="00B76DD4"/>
    <w:rsid w:val="00B80B50"/>
    <w:rsid w:val="00B80E66"/>
    <w:rsid w:val="00B84442"/>
    <w:rsid w:val="00B85E17"/>
    <w:rsid w:val="00B86169"/>
    <w:rsid w:val="00B90630"/>
    <w:rsid w:val="00B91FE4"/>
    <w:rsid w:val="00B929FE"/>
    <w:rsid w:val="00BA1915"/>
    <w:rsid w:val="00BA30CC"/>
    <w:rsid w:val="00BA54B7"/>
    <w:rsid w:val="00BA6655"/>
    <w:rsid w:val="00BA7624"/>
    <w:rsid w:val="00BB1DCF"/>
    <w:rsid w:val="00BB2B63"/>
    <w:rsid w:val="00BC013A"/>
    <w:rsid w:val="00BD0120"/>
    <w:rsid w:val="00BD0F41"/>
    <w:rsid w:val="00BD3E01"/>
    <w:rsid w:val="00BD67F3"/>
    <w:rsid w:val="00BE12EC"/>
    <w:rsid w:val="00BE339E"/>
    <w:rsid w:val="00BE4685"/>
    <w:rsid w:val="00BE4CAE"/>
    <w:rsid w:val="00BE605E"/>
    <w:rsid w:val="00BE6833"/>
    <w:rsid w:val="00BF0198"/>
    <w:rsid w:val="00BF08AF"/>
    <w:rsid w:val="00BF0DC1"/>
    <w:rsid w:val="00BF73C5"/>
    <w:rsid w:val="00C003BE"/>
    <w:rsid w:val="00C0159C"/>
    <w:rsid w:val="00C016FA"/>
    <w:rsid w:val="00C05621"/>
    <w:rsid w:val="00C06B9D"/>
    <w:rsid w:val="00C06CE3"/>
    <w:rsid w:val="00C103C2"/>
    <w:rsid w:val="00C11B30"/>
    <w:rsid w:val="00C17BFC"/>
    <w:rsid w:val="00C17E85"/>
    <w:rsid w:val="00C2224D"/>
    <w:rsid w:val="00C224E3"/>
    <w:rsid w:val="00C22C6F"/>
    <w:rsid w:val="00C3160B"/>
    <w:rsid w:val="00C31D8E"/>
    <w:rsid w:val="00C32B72"/>
    <w:rsid w:val="00C32D7E"/>
    <w:rsid w:val="00C33EE2"/>
    <w:rsid w:val="00C40172"/>
    <w:rsid w:val="00C4699E"/>
    <w:rsid w:val="00C470DC"/>
    <w:rsid w:val="00C504B4"/>
    <w:rsid w:val="00C525DC"/>
    <w:rsid w:val="00C56A51"/>
    <w:rsid w:val="00C56C35"/>
    <w:rsid w:val="00C56D66"/>
    <w:rsid w:val="00C57791"/>
    <w:rsid w:val="00C60753"/>
    <w:rsid w:val="00C60F5E"/>
    <w:rsid w:val="00C74BB8"/>
    <w:rsid w:val="00C81123"/>
    <w:rsid w:val="00C83BCB"/>
    <w:rsid w:val="00C84E3D"/>
    <w:rsid w:val="00C91D67"/>
    <w:rsid w:val="00C93EA9"/>
    <w:rsid w:val="00C940F2"/>
    <w:rsid w:val="00C95FC8"/>
    <w:rsid w:val="00C9606C"/>
    <w:rsid w:val="00C96811"/>
    <w:rsid w:val="00CA14A5"/>
    <w:rsid w:val="00CA34F0"/>
    <w:rsid w:val="00CA5E1C"/>
    <w:rsid w:val="00CA63FD"/>
    <w:rsid w:val="00CB0B07"/>
    <w:rsid w:val="00CB0F69"/>
    <w:rsid w:val="00CB1468"/>
    <w:rsid w:val="00CB1860"/>
    <w:rsid w:val="00CB2CC8"/>
    <w:rsid w:val="00CB5272"/>
    <w:rsid w:val="00CB5CB3"/>
    <w:rsid w:val="00CB6EDA"/>
    <w:rsid w:val="00CB700A"/>
    <w:rsid w:val="00CB7483"/>
    <w:rsid w:val="00CB76FD"/>
    <w:rsid w:val="00CC0027"/>
    <w:rsid w:val="00CC1AD1"/>
    <w:rsid w:val="00CD1F29"/>
    <w:rsid w:val="00CD22FA"/>
    <w:rsid w:val="00CD4672"/>
    <w:rsid w:val="00CD7B81"/>
    <w:rsid w:val="00CE19D4"/>
    <w:rsid w:val="00CE2189"/>
    <w:rsid w:val="00CF0E7B"/>
    <w:rsid w:val="00CF278E"/>
    <w:rsid w:val="00CF2AF6"/>
    <w:rsid w:val="00CF3FDD"/>
    <w:rsid w:val="00CF6924"/>
    <w:rsid w:val="00D00FB1"/>
    <w:rsid w:val="00D11487"/>
    <w:rsid w:val="00D1197F"/>
    <w:rsid w:val="00D125B5"/>
    <w:rsid w:val="00D1323B"/>
    <w:rsid w:val="00D21E7B"/>
    <w:rsid w:val="00D245F6"/>
    <w:rsid w:val="00D24F31"/>
    <w:rsid w:val="00D25266"/>
    <w:rsid w:val="00D25E58"/>
    <w:rsid w:val="00D32DC8"/>
    <w:rsid w:val="00D32E14"/>
    <w:rsid w:val="00D3358D"/>
    <w:rsid w:val="00D35B79"/>
    <w:rsid w:val="00D368A4"/>
    <w:rsid w:val="00D41F15"/>
    <w:rsid w:val="00D43968"/>
    <w:rsid w:val="00D47621"/>
    <w:rsid w:val="00D53C02"/>
    <w:rsid w:val="00D54374"/>
    <w:rsid w:val="00D555BF"/>
    <w:rsid w:val="00D57F70"/>
    <w:rsid w:val="00D60B16"/>
    <w:rsid w:val="00D6298E"/>
    <w:rsid w:val="00D65469"/>
    <w:rsid w:val="00D71F8C"/>
    <w:rsid w:val="00D75367"/>
    <w:rsid w:val="00D8045D"/>
    <w:rsid w:val="00D811BD"/>
    <w:rsid w:val="00D824BA"/>
    <w:rsid w:val="00D83296"/>
    <w:rsid w:val="00D84361"/>
    <w:rsid w:val="00D90B1A"/>
    <w:rsid w:val="00D934CE"/>
    <w:rsid w:val="00D94458"/>
    <w:rsid w:val="00D95F9E"/>
    <w:rsid w:val="00D970F1"/>
    <w:rsid w:val="00D97CD0"/>
    <w:rsid w:val="00DA02BF"/>
    <w:rsid w:val="00DA7EED"/>
    <w:rsid w:val="00DB5D85"/>
    <w:rsid w:val="00DB687C"/>
    <w:rsid w:val="00DC0894"/>
    <w:rsid w:val="00DC194B"/>
    <w:rsid w:val="00DC56AF"/>
    <w:rsid w:val="00DC691C"/>
    <w:rsid w:val="00DC6FD8"/>
    <w:rsid w:val="00DD0DF0"/>
    <w:rsid w:val="00DD0F05"/>
    <w:rsid w:val="00DD1370"/>
    <w:rsid w:val="00DD6FA8"/>
    <w:rsid w:val="00DE2AE7"/>
    <w:rsid w:val="00DE3ABC"/>
    <w:rsid w:val="00DE3D61"/>
    <w:rsid w:val="00DE4047"/>
    <w:rsid w:val="00DE4FE5"/>
    <w:rsid w:val="00DE514A"/>
    <w:rsid w:val="00DF2785"/>
    <w:rsid w:val="00DF4FE6"/>
    <w:rsid w:val="00DF69E1"/>
    <w:rsid w:val="00DF7A13"/>
    <w:rsid w:val="00E018EA"/>
    <w:rsid w:val="00E02196"/>
    <w:rsid w:val="00E02202"/>
    <w:rsid w:val="00E0531E"/>
    <w:rsid w:val="00E07A89"/>
    <w:rsid w:val="00E07E35"/>
    <w:rsid w:val="00E1382E"/>
    <w:rsid w:val="00E23062"/>
    <w:rsid w:val="00E24D3C"/>
    <w:rsid w:val="00E26517"/>
    <w:rsid w:val="00E2742C"/>
    <w:rsid w:val="00E27EFD"/>
    <w:rsid w:val="00E31C72"/>
    <w:rsid w:val="00E410BA"/>
    <w:rsid w:val="00E41190"/>
    <w:rsid w:val="00E46722"/>
    <w:rsid w:val="00E51CBF"/>
    <w:rsid w:val="00E52497"/>
    <w:rsid w:val="00E52C4B"/>
    <w:rsid w:val="00E551C8"/>
    <w:rsid w:val="00E5566A"/>
    <w:rsid w:val="00E56EF4"/>
    <w:rsid w:val="00E60179"/>
    <w:rsid w:val="00E64FCA"/>
    <w:rsid w:val="00E65455"/>
    <w:rsid w:val="00E704BC"/>
    <w:rsid w:val="00E72BB1"/>
    <w:rsid w:val="00E74036"/>
    <w:rsid w:val="00E763A0"/>
    <w:rsid w:val="00E77CC6"/>
    <w:rsid w:val="00E8088E"/>
    <w:rsid w:val="00E847D7"/>
    <w:rsid w:val="00E84A08"/>
    <w:rsid w:val="00E866F4"/>
    <w:rsid w:val="00E874DF"/>
    <w:rsid w:val="00E90DFF"/>
    <w:rsid w:val="00E91208"/>
    <w:rsid w:val="00E9229E"/>
    <w:rsid w:val="00E9271C"/>
    <w:rsid w:val="00E92A36"/>
    <w:rsid w:val="00E92E1F"/>
    <w:rsid w:val="00E94336"/>
    <w:rsid w:val="00E94909"/>
    <w:rsid w:val="00E96E31"/>
    <w:rsid w:val="00EB3A75"/>
    <w:rsid w:val="00EB444B"/>
    <w:rsid w:val="00EC547D"/>
    <w:rsid w:val="00EC7A9F"/>
    <w:rsid w:val="00ED00CA"/>
    <w:rsid w:val="00ED10E2"/>
    <w:rsid w:val="00ED2EE5"/>
    <w:rsid w:val="00ED3BB3"/>
    <w:rsid w:val="00ED54A0"/>
    <w:rsid w:val="00ED7171"/>
    <w:rsid w:val="00EE0188"/>
    <w:rsid w:val="00EE0CEB"/>
    <w:rsid w:val="00EE14D2"/>
    <w:rsid w:val="00EE3FCE"/>
    <w:rsid w:val="00EE495A"/>
    <w:rsid w:val="00EE61AE"/>
    <w:rsid w:val="00EE69AB"/>
    <w:rsid w:val="00EE6B31"/>
    <w:rsid w:val="00EF030B"/>
    <w:rsid w:val="00EF20CE"/>
    <w:rsid w:val="00EF51BF"/>
    <w:rsid w:val="00EF68B6"/>
    <w:rsid w:val="00EF6D96"/>
    <w:rsid w:val="00F00AB3"/>
    <w:rsid w:val="00F00AE4"/>
    <w:rsid w:val="00F00D03"/>
    <w:rsid w:val="00F02A5C"/>
    <w:rsid w:val="00F02B0D"/>
    <w:rsid w:val="00F043C4"/>
    <w:rsid w:val="00F062B9"/>
    <w:rsid w:val="00F07256"/>
    <w:rsid w:val="00F10365"/>
    <w:rsid w:val="00F10BED"/>
    <w:rsid w:val="00F11A99"/>
    <w:rsid w:val="00F125F6"/>
    <w:rsid w:val="00F1416D"/>
    <w:rsid w:val="00F14686"/>
    <w:rsid w:val="00F158C6"/>
    <w:rsid w:val="00F15B09"/>
    <w:rsid w:val="00F1795D"/>
    <w:rsid w:val="00F20D3D"/>
    <w:rsid w:val="00F22708"/>
    <w:rsid w:val="00F22B78"/>
    <w:rsid w:val="00F25268"/>
    <w:rsid w:val="00F31C6A"/>
    <w:rsid w:val="00F33246"/>
    <w:rsid w:val="00F33585"/>
    <w:rsid w:val="00F33A5F"/>
    <w:rsid w:val="00F34474"/>
    <w:rsid w:val="00F3695F"/>
    <w:rsid w:val="00F40694"/>
    <w:rsid w:val="00F41968"/>
    <w:rsid w:val="00F4238C"/>
    <w:rsid w:val="00F46175"/>
    <w:rsid w:val="00F50D1A"/>
    <w:rsid w:val="00F51752"/>
    <w:rsid w:val="00F56252"/>
    <w:rsid w:val="00F62CFD"/>
    <w:rsid w:val="00F632D0"/>
    <w:rsid w:val="00F63398"/>
    <w:rsid w:val="00F669DE"/>
    <w:rsid w:val="00F82FC8"/>
    <w:rsid w:val="00F839A5"/>
    <w:rsid w:val="00F83AAA"/>
    <w:rsid w:val="00F84E17"/>
    <w:rsid w:val="00F85A7D"/>
    <w:rsid w:val="00F90B59"/>
    <w:rsid w:val="00F90E1E"/>
    <w:rsid w:val="00F91A6E"/>
    <w:rsid w:val="00F95C1D"/>
    <w:rsid w:val="00FA0FAC"/>
    <w:rsid w:val="00FA5F8C"/>
    <w:rsid w:val="00FA6CF2"/>
    <w:rsid w:val="00FB4483"/>
    <w:rsid w:val="00FB4A1A"/>
    <w:rsid w:val="00FC621A"/>
    <w:rsid w:val="00FD4AEF"/>
    <w:rsid w:val="00FD575A"/>
    <w:rsid w:val="00FE153A"/>
    <w:rsid w:val="00FE4E29"/>
    <w:rsid w:val="00FE53A1"/>
    <w:rsid w:val="00FE5BDB"/>
    <w:rsid w:val="00FE6174"/>
    <w:rsid w:val="00FE6E8E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41537-F547-4B4D-B98D-E7152BAE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1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2EC"/>
  </w:style>
  <w:style w:type="paragraph" w:styleId="Pidipagina">
    <w:name w:val="footer"/>
    <w:basedOn w:val="Normale"/>
    <w:link w:val="PidipaginaCarattere"/>
    <w:uiPriority w:val="99"/>
    <w:unhideWhenUsed/>
    <w:rsid w:val="00BE1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2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3B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3B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3BE5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9D012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B04F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55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55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55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55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55C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5C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217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47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470D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C4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edhis.unipv.it/" TargetMode="External"/><Relationship Id="rId2" Type="http://schemas.openxmlformats.org/officeDocument/2006/relationships/hyperlink" Target="http://redhis.unipv.it/" TargetMode="External"/><Relationship Id="rId1" Type="http://schemas.openxmlformats.org/officeDocument/2006/relationships/hyperlink" Target="https://papyri.info/dclp/6293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56E2-4FD6-4E70-99AB-54DDC15B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5139</Words>
  <Characters>29294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Gianfranco</cp:lastModifiedBy>
  <cp:revision>2</cp:revision>
  <cp:lastPrinted>2022-10-02T09:28:00Z</cp:lastPrinted>
  <dcterms:created xsi:type="dcterms:W3CDTF">2022-11-20T10:46:00Z</dcterms:created>
  <dcterms:modified xsi:type="dcterms:W3CDTF">2022-11-20T10:46:00Z</dcterms:modified>
</cp:coreProperties>
</file>